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B91" w:rsidRDefault="00701B91">
      <w:pPr>
        <w:rPr>
          <w:lang w:val="en-US"/>
        </w:rPr>
      </w:pPr>
      <w:r>
        <w:rPr>
          <w:lang w:val="en-US"/>
        </w:rPr>
        <w:t>CHINED 2024</w:t>
      </w:r>
    </w:p>
    <w:p w:rsidR="00701B91" w:rsidRDefault="00701B91">
      <w:pPr>
        <w:rPr>
          <w:lang w:val="en-US"/>
        </w:rPr>
      </w:pPr>
    </w:p>
    <w:p w:rsidR="00701B91" w:rsidRDefault="00701B91">
      <w:pPr>
        <w:rPr>
          <w:lang w:val="en-US"/>
        </w:rPr>
      </w:pPr>
      <w:r>
        <w:rPr>
          <w:lang w:val="en-US"/>
        </w:rPr>
        <w:t>Abstract</w:t>
      </w:r>
    </w:p>
    <w:p w:rsidR="00701B91" w:rsidRDefault="00701B91">
      <w:pPr>
        <w:rPr>
          <w:lang w:val="en-US"/>
        </w:rPr>
      </w:pPr>
    </w:p>
    <w:p w:rsidR="00701B91" w:rsidRDefault="00701B91">
      <w:pPr>
        <w:rPr>
          <w:lang w:val="en-US"/>
        </w:rPr>
      </w:pPr>
      <w:proofErr w:type="spellStart"/>
      <w:r>
        <w:rPr>
          <w:lang w:val="en-US"/>
        </w:rPr>
        <w:t>Matylda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Włodarczyk</w:t>
      </w:r>
      <w:proofErr w:type="spellEnd"/>
    </w:p>
    <w:p w:rsidR="00701B91" w:rsidRDefault="00701B91">
      <w:pPr>
        <w:rPr>
          <w:lang w:val="en-US"/>
        </w:rPr>
      </w:pPr>
      <w:r>
        <w:rPr>
          <w:lang w:val="en-US"/>
        </w:rPr>
        <w:t>Adam Mickiewicz University</w:t>
      </w:r>
    </w:p>
    <w:p w:rsidR="00701B91" w:rsidRDefault="00701B91">
      <w:pPr>
        <w:rPr>
          <w:lang w:val="en-US"/>
        </w:rPr>
      </w:pPr>
    </w:p>
    <w:p w:rsidR="005A0A1A" w:rsidRDefault="002B5785">
      <w:pPr>
        <w:rPr>
          <w:lang w:val="en-US"/>
        </w:rPr>
      </w:pPr>
      <w:r>
        <w:rPr>
          <w:lang w:val="en-US"/>
        </w:rPr>
        <w:t xml:space="preserve">“The fair sufferer”: </w:t>
      </w:r>
      <w:r w:rsidR="00701B91">
        <w:rPr>
          <w:lang w:val="en-US"/>
        </w:rPr>
        <w:t>women</w:t>
      </w:r>
      <w:r>
        <w:rPr>
          <w:lang w:val="en-US"/>
        </w:rPr>
        <w:t xml:space="preserve"> in sensationalist accounts</w:t>
      </w:r>
      <w:r w:rsidR="00701B91">
        <w:rPr>
          <w:lang w:val="en-US"/>
        </w:rPr>
        <w:t xml:space="preserve"> from British sources in Polish dailies in the early nineteenth century</w:t>
      </w:r>
    </w:p>
    <w:p w:rsidR="00701B91" w:rsidRDefault="00701B91">
      <w:pPr>
        <w:rPr>
          <w:lang w:val="en-US"/>
        </w:rPr>
      </w:pPr>
    </w:p>
    <w:p w:rsidR="00701B91" w:rsidRDefault="00701B91" w:rsidP="00701B91">
      <w:pPr>
        <w:rPr>
          <w:lang w:val="en-US"/>
        </w:rPr>
      </w:pPr>
    </w:p>
    <w:p w:rsidR="00701B91" w:rsidRDefault="0018178F" w:rsidP="00701B91">
      <w:pPr>
        <w:rPr>
          <w:lang w:val="en-US"/>
        </w:rPr>
      </w:pPr>
      <w:r>
        <w:rPr>
          <w:lang w:val="en-US"/>
        </w:rPr>
        <w:t>News on Britain appear regularly in Polish periodical press. In this paper, sensationalist accounts drawn from British sources are selected from a number of dailies published in partitioned Poland</w:t>
      </w:r>
      <w:r w:rsidR="000E5685">
        <w:rPr>
          <w:lang w:val="en-US"/>
        </w:rPr>
        <w:t xml:space="preserve"> in the 1820s</w:t>
      </w:r>
      <w:r>
        <w:rPr>
          <w:lang w:val="en-US"/>
        </w:rPr>
        <w:t xml:space="preserve"> (</w:t>
      </w:r>
      <w:r w:rsidR="000E5685">
        <w:rPr>
          <w:lang w:val="en-US"/>
        </w:rPr>
        <w:t xml:space="preserve">e.g. </w:t>
      </w:r>
      <w:r w:rsidR="000E5685" w:rsidRPr="000E5685">
        <w:rPr>
          <w:i/>
          <w:iCs/>
          <w:lang w:val="en-US"/>
        </w:rPr>
        <w:t xml:space="preserve">Monitor </w:t>
      </w:r>
      <w:proofErr w:type="spellStart"/>
      <w:r w:rsidR="000E5685" w:rsidRPr="000E5685">
        <w:rPr>
          <w:i/>
          <w:iCs/>
          <w:lang w:val="en-US"/>
        </w:rPr>
        <w:t>Warszawski</w:t>
      </w:r>
      <w:proofErr w:type="spellEnd"/>
      <w:r w:rsidR="000E5685">
        <w:rPr>
          <w:lang w:val="en-US"/>
        </w:rPr>
        <w:t xml:space="preserve">, </w:t>
      </w:r>
      <w:proofErr w:type="spellStart"/>
      <w:r w:rsidR="000E5685" w:rsidRPr="000E5685">
        <w:rPr>
          <w:i/>
          <w:iCs/>
          <w:lang w:val="en-US"/>
        </w:rPr>
        <w:t>Kurier</w:t>
      </w:r>
      <w:proofErr w:type="spellEnd"/>
      <w:r w:rsidR="000E5685" w:rsidRPr="000E5685">
        <w:rPr>
          <w:i/>
          <w:iCs/>
          <w:lang w:val="en-US"/>
        </w:rPr>
        <w:t xml:space="preserve"> </w:t>
      </w:r>
      <w:proofErr w:type="spellStart"/>
      <w:r w:rsidR="000E5685" w:rsidRPr="000E5685">
        <w:rPr>
          <w:i/>
          <w:iCs/>
          <w:lang w:val="en-US"/>
        </w:rPr>
        <w:t>Warszawski</w:t>
      </w:r>
      <w:proofErr w:type="spellEnd"/>
      <w:r w:rsidR="000E5685">
        <w:rPr>
          <w:lang w:val="en-US"/>
        </w:rPr>
        <w:t xml:space="preserve">) </w:t>
      </w:r>
      <w:r w:rsidR="006D3D54">
        <w:rPr>
          <w:lang w:val="en-US"/>
        </w:rPr>
        <w:t>and</w:t>
      </w:r>
      <w:r w:rsidR="000E5685">
        <w:rPr>
          <w:lang w:val="en-US"/>
        </w:rPr>
        <w:t xml:space="preserve"> traced to the originals (e.g. </w:t>
      </w:r>
      <w:r w:rsidR="000E5685" w:rsidRPr="000E5685">
        <w:rPr>
          <w:i/>
          <w:iCs/>
          <w:lang w:val="en-US"/>
        </w:rPr>
        <w:t>The Examiner</w:t>
      </w:r>
      <w:r w:rsidR="000E5685">
        <w:rPr>
          <w:lang w:val="en-US"/>
        </w:rPr>
        <w:t xml:space="preserve">, </w:t>
      </w:r>
      <w:r w:rsidR="000E5685" w:rsidRPr="000E5685">
        <w:rPr>
          <w:i/>
          <w:iCs/>
          <w:lang w:val="en-US"/>
        </w:rPr>
        <w:t>The Morning Chronicle</w:t>
      </w:r>
      <w:r w:rsidR="000E5685">
        <w:rPr>
          <w:lang w:val="en-US"/>
        </w:rPr>
        <w:t xml:space="preserve">). In particular, the paper focuses on </w:t>
      </w:r>
      <w:r w:rsidR="002B5785">
        <w:rPr>
          <w:lang w:val="en-US"/>
        </w:rPr>
        <w:t xml:space="preserve">representing </w:t>
      </w:r>
      <w:r w:rsidR="000E5685">
        <w:rPr>
          <w:lang w:val="en-US"/>
        </w:rPr>
        <w:t xml:space="preserve">women in translation. It is argued that not only does the selection of themes (e.g. sudden deaths, motherly neglect, wife trading) </w:t>
      </w:r>
      <w:proofErr w:type="spellStart"/>
      <w:r w:rsidR="002B5785">
        <w:rPr>
          <w:lang w:val="en-US"/>
        </w:rPr>
        <w:t>demonise</w:t>
      </w:r>
      <w:proofErr w:type="spellEnd"/>
      <w:r w:rsidR="000E5685">
        <w:rPr>
          <w:lang w:val="en-US"/>
        </w:rPr>
        <w:t xml:space="preserve"> and ridicule </w:t>
      </w:r>
      <w:r w:rsidR="002B5785">
        <w:rPr>
          <w:lang w:val="en-US"/>
        </w:rPr>
        <w:t>women</w:t>
      </w:r>
      <w:r w:rsidR="000E5685">
        <w:rPr>
          <w:lang w:val="en-US"/>
        </w:rPr>
        <w:t xml:space="preserve">, but </w:t>
      </w:r>
      <w:r w:rsidR="00EA5E2A">
        <w:rPr>
          <w:lang w:val="en-US"/>
        </w:rPr>
        <w:t>the distorted translations</w:t>
      </w:r>
      <w:r w:rsidR="002B5785">
        <w:rPr>
          <w:lang w:val="en-US"/>
        </w:rPr>
        <w:t xml:space="preserve"> also</w:t>
      </w:r>
      <w:r w:rsidR="00EA5E2A">
        <w:rPr>
          <w:lang w:val="en-US"/>
        </w:rPr>
        <w:t xml:space="preserve"> result in further pejoration and </w:t>
      </w:r>
      <w:proofErr w:type="spellStart"/>
      <w:r w:rsidR="006D3D54">
        <w:rPr>
          <w:lang w:val="en-US"/>
        </w:rPr>
        <w:t>otheirng</w:t>
      </w:r>
      <w:proofErr w:type="spellEnd"/>
      <w:r w:rsidR="00EA5E2A">
        <w:rPr>
          <w:lang w:val="en-US"/>
        </w:rPr>
        <w:t xml:space="preserve"> of female referents. </w:t>
      </w:r>
    </w:p>
    <w:p w:rsidR="00EA5E2A" w:rsidRDefault="00EA5E2A" w:rsidP="00EA5E2A">
      <w:pPr>
        <w:rPr>
          <w:lang w:val="en-US"/>
        </w:rPr>
      </w:pPr>
      <w:r>
        <w:rPr>
          <w:lang w:val="en-US"/>
        </w:rPr>
        <w:tab/>
        <w:t>The paper uses the framework of stance and evaluation (</w:t>
      </w:r>
      <w:r w:rsidR="008C652E">
        <w:rPr>
          <w:lang w:val="en-US"/>
        </w:rPr>
        <w:t xml:space="preserve">Hyland and Feng 2016; </w:t>
      </w:r>
      <w:proofErr w:type="spellStart"/>
      <w:r>
        <w:rPr>
          <w:lang w:val="en-US"/>
        </w:rPr>
        <w:t>Biber</w:t>
      </w:r>
      <w:proofErr w:type="spellEnd"/>
      <w:r>
        <w:rPr>
          <w:lang w:val="en-US"/>
        </w:rPr>
        <w:t xml:space="preserve"> and Zhang 2018) to address the following questions: </w:t>
      </w:r>
      <w:r w:rsidRPr="00701B91">
        <w:rPr>
          <w:lang w:val="en-US"/>
        </w:rPr>
        <w:t xml:space="preserve">What forms of pejoration do </w:t>
      </w:r>
      <w:r>
        <w:rPr>
          <w:lang w:val="en-US"/>
        </w:rPr>
        <w:t>the translations</w:t>
      </w:r>
      <w:r w:rsidRPr="00701B91">
        <w:rPr>
          <w:lang w:val="en-US"/>
        </w:rPr>
        <w:t xml:space="preserve"> involve?</w:t>
      </w:r>
      <w:r>
        <w:rPr>
          <w:lang w:val="en-US"/>
        </w:rPr>
        <w:t xml:space="preserve"> </w:t>
      </w:r>
      <w:r w:rsidRPr="00701B91">
        <w:rPr>
          <w:lang w:val="en-US"/>
        </w:rPr>
        <w:t>What linguistic devices are used to</w:t>
      </w:r>
      <w:r>
        <w:rPr>
          <w:lang w:val="en-US"/>
        </w:rPr>
        <w:t xml:space="preserve"> achieve</w:t>
      </w:r>
      <w:r w:rsidRPr="00701B91">
        <w:rPr>
          <w:lang w:val="en-US"/>
        </w:rPr>
        <w:t xml:space="preserve"> it?</w:t>
      </w:r>
      <w:r>
        <w:rPr>
          <w:lang w:val="en-US"/>
        </w:rPr>
        <w:t xml:space="preserve"> Although evaluation is usually considered</w:t>
      </w:r>
      <w:r w:rsidR="006D3D54">
        <w:rPr>
          <w:lang w:val="en-US"/>
        </w:rPr>
        <w:t xml:space="preserve"> to be</w:t>
      </w:r>
      <w:r>
        <w:rPr>
          <w:lang w:val="en-US"/>
        </w:rPr>
        <w:t xml:space="preserve"> context-based and implicit, in the translations it features as </w:t>
      </w:r>
      <w:r w:rsidR="005F03A5">
        <w:rPr>
          <w:lang w:val="en-US"/>
        </w:rPr>
        <w:t>content additions as well as</w:t>
      </w:r>
      <w:r w:rsidR="002B5785">
        <w:rPr>
          <w:lang w:val="en-US"/>
        </w:rPr>
        <w:t xml:space="preserve"> modifications applied to forms of</w:t>
      </w:r>
      <w:r w:rsidR="005F03A5">
        <w:rPr>
          <w:lang w:val="en-US"/>
        </w:rPr>
        <w:t xml:space="preserve"> person reference and speech acts.</w:t>
      </w:r>
    </w:p>
    <w:p w:rsidR="005F03A5" w:rsidRDefault="005F03A5" w:rsidP="005F03A5">
      <w:pPr>
        <w:rPr>
          <w:lang w:val="en-US"/>
        </w:rPr>
      </w:pPr>
      <w:r>
        <w:rPr>
          <w:lang w:val="en-US"/>
        </w:rPr>
        <w:tab/>
        <w:t xml:space="preserve">The paper contributes to research on </w:t>
      </w:r>
      <w:proofErr w:type="spellStart"/>
      <w:r>
        <w:rPr>
          <w:lang w:val="en-US"/>
        </w:rPr>
        <w:t>typifications</w:t>
      </w:r>
      <w:proofErr w:type="spellEnd"/>
      <w:r>
        <w:rPr>
          <w:lang w:val="en-US"/>
        </w:rPr>
        <w:t xml:space="preserve"> of women propagated in historical news discourse (</w:t>
      </w:r>
      <w:proofErr w:type="spellStart"/>
      <w:r w:rsidR="008C652E">
        <w:rPr>
          <w:lang w:val="en-US"/>
        </w:rPr>
        <w:t>Shevelov</w:t>
      </w:r>
      <w:proofErr w:type="spellEnd"/>
      <w:r w:rsidR="008C652E">
        <w:rPr>
          <w:lang w:val="en-US"/>
        </w:rPr>
        <w:t xml:space="preserve"> 1989; </w:t>
      </w:r>
      <w:proofErr w:type="spellStart"/>
      <w:r w:rsidR="008C652E">
        <w:rPr>
          <w:lang w:val="en-US"/>
        </w:rPr>
        <w:t>Dormus</w:t>
      </w:r>
      <w:proofErr w:type="spellEnd"/>
      <w:r w:rsidR="008C652E">
        <w:rPr>
          <w:lang w:val="en-US"/>
        </w:rPr>
        <w:t xml:space="preserve"> et al. 2018; </w:t>
      </w:r>
      <w:proofErr w:type="spellStart"/>
      <w:r w:rsidR="008C652E">
        <w:rPr>
          <w:lang w:val="en-US"/>
        </w:rPr>
        <w:t>Brownlees</w:t>
      </w:r>
      <w:proofErr w:type="spellEnd"/>
      <w:r w:rsidR="008C652E">
        <w:rPr>
          <w:lang w:val="en-US"/>
        </w:rPr>
        <w:t xml:space="preserve"> </w:t>
      </w:r>
      <w:r w:rsidR="00EF4D69">
        <w:rPr>
          <w:lang w:val="en-US"/>
        </w:rPr>
        <w:t>fc</w:t>
      </w:r>
      <w:r>
        <w:rPr>
          <w:lang w:val="en-US"/>
        </w:rPr>
        <w:t xml:space="preserve">) and shows that Polish dailies constructed femininity not only around </w:t>
      </w:r>
      <w:r w:rsidRPr="005F03A5">
        <w:rPr>
          <w:lang w:val="en-US"/>
        </w:rPr>
        <w:t>archetypal personae (mother)</w:t>
      </w:r>
      <w:r>
        <w:rPr>
          <w:lang w:val="en-US"/>
        </w:rPr>
        <w:t xml:space="preserve"> and </w:t>
      </w:r>
      <w:r w:rsidRPr="005F03A5">
        <w:rPr>
          <w:lang w:val="en-US"/>
        </w:rPr>
        <w:t>social roles</w:t>
      </w:r>
      <w:r>
        <w:rPr>
          <w:lang w:val="en-US"/>
        </w:rPr>
        <w:t xml:space="preserve"> (wives). The translated sensational news from British sources</w:t>
      </w:r>
      <w:r w:rsidR="007B1A07">
        <w:rPr>
          <w:lang w:val="en-US"/>
        </w:rPr>
        <w:t xml:space="preserve"> were a convenient site to strongly</w:t>
      </w:r>
      <w:r>
        <w:rPr>
          <w:lang w:val="en-US"/>
        </w:rPr>
        <w:t xml:space="preserve"> </w:t>
      </w:r>
      <w:r w:rsidR="007B1A07">
        <w:rPr>
          <w:lang w:val="en-US"/>
        </w:rPr>
        <w:t>othered</w:t>
      </w:r>
      <w:r>
        <w:rPr>
          <w:lang w:val="en-US"/>
        </w:rPr>
        <w:t xml:space="preserve"> female representations</w:t>
      </w:r>
      <w:r w:rsidR="007B1A07">
        <w:rPr>
          <w:lang w:val="en-US"/>
        </w:rPr>
        <w:t>, such as</w:t>
      </w:r>
      <w:r>
        <w:rPr>
          <w:lang w:val="en-US"/>
        </w:rPr>
        <w:t xml:space="preserve"> </w:t>
      </w:r>
      <w:r w:rsidRPr="005F03A5">
        <w:rPr>
          <w:lang w:val="en-US"/>
        </w:rPr>
        <w:t>non-conventional gender transitions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genderlessness</w:t>
      </w:r>
      <w:proofErr w:type="spellEnd"/>
      <w:r>
        <w:rPr>
          <w:lang w:val="en-US"/>
        </w:rPr>
        <w:t xml:space="preserve"> as well as modern </w:t>
      </w:r>
      <w:r w:rsidRPr="005F03A5">
        <w:rPr>
          <w:lang w:val="en-US"/>
        </w:rPr>
        <w:t>western aber</w:t>
      </w:r>
      <w:r>
        <w:rPr>
          <w:lang w:val="en-US"/>
        </w:rPr>
        <w:t>r</w:t>
      </w:r>
      <w:r w:rsidRPr="005F03A5">
        <w:rPr>
          <w:lang w:val="en-US"/>
        </w:rPr>
        <w:t>ation</w:t>
      </w:r>
      <w:r>
        <w:rPr>
          <w:lang w:val="en-US"/>
        </w:rPr>
        <w:t>s</w:t>
      </w:r>
      <w:r w:rsidR="002B5785">
        <w:rPr>
          <w:lang w:val="en-US"/>
        </w:rPr>
        <w:t xml:space="preserve"> of gender norms.</w:t>
      </w:r>
    </w:p>
    <w:p w:rsidR="006D3D54" w:rsidRDefault="006D3D54" w:rsidP="005F03A5">
      <w:pPr>
        <w:rPr>
          <w:lang w:val="en-US"/>
        </w:rPr>
      </w:pPr>
    </w:p>
    <w:p w:rsidR="006D3D54" w:rsidRDefault="006D3D54" w:rsidP="006D3D54">
      <w:pPr>
        <w:jc w:val="center"/>
        <w:rPr>
          <w:lang w:val="en-US"/>
        </w:rPr>
      </w:pPr>
      <w:r>
        <w:rPr>
          <w:lang w:val="en-US"/>
        </w:rPr>
        <w:t>References</w:t>
      </w:r>
    </w:p>
    <w:p w:rsidR="008C652E" w:rsidRDefault="008C652E" w:rsidP="005F03A5">
      <w:pPr>
        <w:rPr>
          <w:lang w:val="en-US"/>
        </w:rPr>
      </w:pPr>
    </w:p>
    <w:p w:rsidR="008C652E" w:rsidRDefault="008C652E" w:rsidP="006D3D54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D3D54">
        <w:rPr>
          <w:rFonts w:asciiTheme="minorHAnsi" w:hAnsiTheme="minorHAnsi" w:cstheme="minorHAnsi"/>
          <w:sz w:val="22"/>
          <w:szCs w:val="22"/>
          <w:lang w:val="en-US"/>
        </w:rPr>
        <w:t>Biber</w:t>
      </w:r>
      <w:proofErr w:type="spellEnd"/>
      <w:r w:rsidRPr="006D3D54">
        <w:rPr>
          <w:rFonts w:asciiTheme="minorHAnsi" w:hAnsiTheme="minorHAnsi" w:cstheme="minorHAnsi"/>
          <w:sz w:val="22"/>
          <w:szCs w:val="22"/>
          <w:lang w:val="en-US"/>
        </w:rPr>
        <w:t xml:space="preserve">, Douglas and </w:t>
      </w:r>
      <w:proofErr w:type="spellStart"/>
      <w:r w:rsidRPr="006D3D54">
        <w:rPr>
          <w:rFonts w:asciiTheme="minorHAnsi" w:hAnsiTheme="minorHAnsi" w:cstheme="minorHAnsi"/>
          <w:sz w:val="22"/>
          <w:szCs w:val="22"/>
          <w:lang w:val="en-US"/>
        </w:rPr>
        <w:t>Meixiu</w:t>
      </w:r>
      <w:proofErr w:type="spellEnd"/>
      <w:r w:rsidRPr="006D3D54">
        <w:rPr>
          <w:rFonts w:asciiTheme="minorHAnsi" w:hAnsiTheme="minorHAnsi" w:cstheme="minorHAnsi"/>
          <w:sz w:val="22"/>
          <w:szCs w:val="22"/>
          <w:lang w:val="en-US"/>
        </w:rPr>
        <w:t xml:space="preserve"> Zhang. 2018. Expressing evaluation without grammatical stance: informational persuasion on the web. </w:t>
      </w:r>
      <w:r w:rsidRPr="006D3D54">
        <w:rPr>
          <w:rFonts w:asciiTheme="minorHAnsi" w:hAnsiTheme="minorHAnsi" w:cstheme="minorHAnsi"/>
          <w:i/>
          <w:iCs/>
          <w:sz w:val="22"/>
          <w:szCs w:val="22"/>
          <w:lang w:val="en-US"/>
        </w:rPr>
        <w:t>Corpora</w:t>
      </w:r>
      <w:r w:rsidRPr="006D3D54">
        <w:rPr>
          <w:rFonts w:asciiTheme="minorHAnsi" w:hAnsiTheme="minorHAnsi" w:cstheme="minorHAnsi"/>
          <w:sz w:val="22"/>
          <w:szCs w:val="22"/>
          <w:lang w:val="en-US"/>
        </w:rPr>
        <w:t xml:space="preserve"> 13 (1), 97–123.</w:t>
      </w:r>
    </w:p>
    <w:p w:rsidR="006D3D54" w:rsidRPr="006D3D54" w:rsidRDefault="006D3D54" w:rsidP="006D3D54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sz w:val="22"/>
          <w:szCs w:val="22"/>
          <w:lang w:val="en-US"/>
        </w:rPr>
      </w:pPr>
    </w:p>
    <w:p w:rsidR="008C652E" w:rsidRPr="006D3D54" w:rsidRDefault="008C652E" w:rsidP="006D3D54">
      <w:pPr>
        <w:shd w:val="clear" w:color="auto" w:fill="FFFFFF"/>
        <w:ind w:left="142" w:right="-1" w:hanging="142"/>
        <w:outlineLvl w:val="0"/>
        <w:rPr>
          <w:bCs/>
          <w:color w:val="000000" w:themeColor="text1"/>
          <w:sz w:val="22"/>
          <w:szCs w:val="22"/>
          <w:shd w:val="clear" w:color="auto" w:fill="FFFFFF"/>
          <w:lang w:val="en-US" w:eastAsia="it-IT"/>
        </w:rPr>
      </w:pPr>
      <w:proofErr w:type="spellStart"/>
      <w:r w:rsidRPr="006D3D54">
        <w:rPr>
          <w:sz w:val="22"/>
          <w:szCs w:val="22"/>
          <w:lang w:val="en-US"/>
        </w:rPr>
        <w:t>Brownlees</w:t>
      </w:r>
      <w:proofErr w:type="spellEnd"/>
      <w:r w:rsidRPr="006D3D54">
        <w:rPr>
          <w:sz w:val="22"/>
          <w:szCs w:val="22"/>
          <w:lang w:val="en-US"/>
        </w:rPr>
        <w:t xml:space="preserve"> , Nicholas. </w:t>
      </w:r>
      <w:r w:rsidR="00EF4D69">
        <w:rPr>
          <w:sz w:val="22"/>
          <w:szCs w:val="22"/>
          <w:lang w:val="en-US"/>
        </w:rPr>
        <w:t>Forthcoming.</w:t>
      </w:r>
      <w:r w:rsidRPr="006D3D54">
        <w:rPr>
          <w:b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6D3D54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Female-Male Relations in Letters to the Editor in </w:t>
      </w:r>
      <w:r w:rsidRPr="006D3D54">
        <w:rPr>
          <w:bCs/>
          <w:i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The Orphan </w:t>
      </w:r>
      <w:proofErr w:type="spellStart"/>
      <w:r w:rsidRPr="006D3D54">
        <w:rPr>
          <w:bCs/>
          <w:i/>
          <w:color w:val="000000" w:themeColor="text1"/>
          <w:sz w:val="22"/>
          <w:szCs w:val="22"/>
          <w:shd w:val="clear" w:color="auto" w:fill="FFFFFF"/>
          <w:lang w:val="en-US" w:eastAsia="it-IT"/>
        </w:rPr>
        <w:t>Reviv’d</w:t>
      </w:r>
      <w:proofErr w:type="spellEnd"/>
      <w:r w:rsidRPr="006D3D54">
        <w:rPr>
          <w:bCs/>
          <w:i/>
          <w:color w:val="000000" w:themeColor="text1"/>
          <w:sz w:val="22"/>
          <w:szCs w:val="22"/>
          <w:shd w:val="clear" w:color="auto" w:fill="FFFFFF"/>
          <w:lang w:val="en-US" w:eastAsia="it-IT"/>
        </w:rPr>
        <w:t>: or, Powell’s Weekly Journal</w:t>
      </w:r>
      <w:r w:rsidRPr="006D3D54">
        <w:rPr>
          <w:bCs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(1719–1720). In Claudia Claridge ed. </w:t>
      </w:r>
      <w:r w:rsidRPr="006D3D54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News with an attitude: Stance and ideologies in the historical press. </w:t>
      </w:r>
      <w:r w:rsidRPr="006D3D54">
        <w:rPr>
          <w:rFonts w:cstheme="minorHAnsi"/>
          <w:color w:val="000000" w:themeColor="text1"/>
          <w:sz w:val="22"/>
          <w:szCs w:val="22"/>
          <w:lang w:val="en-US"/>
        </w:rPr>
        <w:t>[Discourse Approaches to Politics, Society and Culture], Amsterdam: John Benjamins.</w:t>
      </w:r>
    </w:p>
    <w:p w:rsidR="008C652E" w:rsidRPr="00FD1D4D" w:rsidRDefault="008C652E" w:rsidP="008C652E">
      <w:pPr>
        <w:jc w:val="both"/>
        <w:rPr>
          <w:rFonts w:cstheme="minorHAnsi"/>
          <w:sz w:val="20"/>
          <w:szCs w:val="20"/>
          <w:lang w:val="en-US"/>
        </w:rPr>
      </w:pPr>
    </w:p>
    <w:p w:rsidR="008C652E" w:rsidRPr="006D3D54" w:rsidRDefault="008C652E" w:rsidP="008C652E">
      <w:pPr>
        <w:jc w:val="both"/>
        <w:rPr>
          <w:rFonts w:cstheme="minorHAnsi"/>
          <w:sz w:val="20"/>
          <w:szCs w:val="20"/>
        </w:rPr>
      </w:pPr>
      <w:proofErr w:type="spellStart"/>
      <w:r w:rsidRPr="008C652E">
        <w:rPr>
          <w:rFonts w:cstheme="minorHAnsi"/>
          <w:sz w:val="20"/>
          <w:szCs w:val="20"/>
        </w:rPr>
        <w:t>Dormus</w:t>
      </w:r>
      <w:proofErr w:type="spellEnd"/>
      <w:r w:rsidRPr="008C652E">
        <w:rPr>
          <w:rFonts w:cstheme="minorHAnsi"/>
          <w:sz w:val="20"/>
          <w:szCs w:val="20"/>
        </w:rPr>
        <w:t xml:space="preserve">, Katarzyna, Anna Włoch and Justyna </w:t>
      </w:r>
      <w:proofErr w:type="spellStart"/>
      <w:r w:rsidRPr="008C652E">
        <w:rPr>
          <w:rFonts w:cstheme="minorHAnsi"/>
          <w:sz w:val="20"/>
          <w:szCs w:val="20"/>
        </w:rPr>
        <w:t>Wojniak</w:t>
      </w:r>
      <w:proofErr w:type="spellEnd"/>
      <w:r w:rsidRPr="008C652E">
        <w:rPr>
          <w:rFonts w:cstheme="minorHAnsi"/>
          <w:sz w:val="20"/>
          <w:szCs w:val="20"/>
        </w:rPr>
        <w:t xml:space="preserve">. </w:t>
      </w:r>
      <w:r w:rsidRPr="00FD1D4D">
        <w:rPr>
          <w:rFonts w:cstheme="minorHAnsi"/>
          <w:sz w:val="20"/>
          <w:szCs w:val="20"/>
        </w:rPr>
        <w:t xml:space="preserve">2018. </w:t>
      </w:r>
      <w:r w:rsidRPr="00FD1D4D">
        <w:rPr>
          <w:rFonts w:cstheme="minorHAnsi"/>
          <w:i/>
          <w:iCs/>
          <w:sz w:val="20"/>
          <w:szCs w:val="20"/>
        </w:rPr>
        <w:t xml:space="preserve">Edukacja kobiet. Kobiety w edukacji. </w:t>
      </w:r>
      <w:r w:rsidRPr="006D3D54">
        <w:rPr>
          <w:rFonts w:cstheme="minorHAnsi"/>
          <w:i/>
          <w:iCs/>
          <w:sz w:val="20"/>
          <w:szCs w:val="20"/>
        </w:rPr>
        <w:t>Szkice historyczno-pedagogiczne</w:t>
      </w:r>
      <w:r w:rsidRPr="006D3D54">
        <w:rPr>
          <w:rFonts w:cstheme="minorHAnsi"/>
          <w:sz w:val="20"/>
          <w:szCs w:val="20"/>
        </w:rPr>
        <w:t>. Impuls: Kraków.</w:t>
      </w:r>
    </w:p>
    <w:p w:rsidR="006D3D54" w:rsidRDefault="006D3D54" w:rsidP="006D3D54">
      <w:pPr>
        <w:ind w:left="142" w:hanging="142"/>
        <w:rPr>
          <w:rFonts w:cstheme="minorHAnsi"/>
          <w:color w:val="000000" w:themeColor="text1"/>
          <w:sz w:val="20"/>
          <w:szCs w:val="20"/>
        </w:rPr>
      </w:pPr>
    </w:p>
    <w:p w:rsidR="006D3D54" w:rsidRPr="00607DCF" w:rsidRDefault="006D3D54" w:rsidP="006D3D54">
      <w:pPr>
        <w:ind w:left="142" w:hanging="142"/>
        <w:rPr>
          <w:rFonts w:cstheme="minorHAnsi"/>
          <w:color w:val="000000" w:themeColor="text1"/>
          <w:sz w:val="20"/>
          <w:szCs w:val="20"/>
          <w:lang w:val="en-US"/>
        </w:rPr>
      </w:pPr>
      <w:proofErr w:type="spellStart"/>
      <w:r w:rsidRPr="00EF4D69">
        <w:rPr>
          <w:rFonts w:cstheme="minorHAnsi"/>
          <w:color w:val="000000" w:themeColor="text1"/>
          <w:sz w:val="20"/>
          <w:szCs w:val="20"/>
        </w:rPr>
        <w:t>Hyland</w:t>
      </w:r>
      <w:proofErr w:type="spellEnd"/>
      <w:r w:rsidRPr="00EF4D69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EF4D69">
        <w:rPr>
          <w:rFonts w:cstheme="minorHAnsi"/>
          <w:color w:val="000000" w:themeColor="text1"/>
          <w:sz w:val="20"/>
          <w:szCs w:val="20"/>
        </w:rPr>
        <w:t>Ken</w:t>
      </w:r>
      <w:proofErr w:type="spellEnd"/>
      <w:r w:rsidRPr="00EF4D6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F4D69">
        <w:rPr>
          <w:rFonts w:cstheme="minorHAnsi"/>
          <w:color w:val="000000" w:themeColor="text1"/>
          <w:sz w:val="20"/>
          <w:szCs w:val="20"/>
        </w:rPr>
        <w:t>and</w:t>
      </w:r>
      <w:proofErr w:type="spellEnd"/>
      <w:r w:rsidRPr="00EF4D69">
        <w:rPr>
          <w:rFonts w:cstheme="minorHAnsi"/>
          <w:color w:val="000000" w:themeColor="text1"/>
          <w:sz w:val="20"/>
          <w:szCs w:val="20"/>
        </w:rPr>
        <w:t xml:space="preserve"> Feng (Kevin) </w:t>
      </w:r>
      <w:proofErr w:type="spellStart"/>
      <w:r w:rsidRPr="00EF4D69">
        <w:rPr>
          <w:rFonts w:cstheme="minorHAnsi"/>
          <w:color w:val="000000" w:themeColor="text1"/>
          <w:sz w:val="20"/>
          <w:szCs w:val="20"/>
        </w:rPr>
        <w:t>Jiang</w:t>
      </w:r>
      <w:proofErr w:type="spellEnd"/>
      <w:r w:rsidRPr="00EF4D69">
        <w:rPr>
          <w:rFonts w:cstheme="minorHAnsi"/>
          <w:color w:val="000000" w:themeColor="text1"/>
          <w:sz w:val="20"/>
          <w:szCs w:val="20"/>
        </w:rPr>
        <w:t xml:space="preserve">. </w:t>
      </w:r>
      <w:r w:rsidRPr="00607DCF">
        <w:rPr>
          <w:rFonts w:cstheme="minorHAnsi"/>
          <w:color w:val="000000" w:themeColor="text1"/>
          <w:sz w:val="20"/>
          <w:szCs w:val="20"/>
          <w:lang w:val="en-US"/>
        </w:rPr>
        <w:t>2016. Change of attitude? A diachronic study of stance.</w:t>
      </w:r>
    </w:p>
    <w:p w:rsidR="008C652E" w:rsidRPr="006D3D54" w:rsidRDefault="006D3D54" w:rsidP="006D3D54">
      <w:pPr>
        <w:ind w:left="142"/>
        <w:rPr>
          <w:rFonts w:cstheme="minorHAnsi"/>
          <w:color w:val="000000" w:themeColor="text1"/>
          <w:sz w:val="20"/>
          <w:szCs w:val="20"/>
          <w:lang w:val="en-US"/>
        </w:rPr>
      </w:pPr>
      <w:r w:rsidRPr="00607DCF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>Written Communication</w:t>
      </w:r>
      <w:r w:rsidRPr="00607DC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607DCF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>33 (3), 251-274.</w:t>
      </w:r>
    </w:p>
    <w:p w:rsidR="00701B91" w:rsidRPr="006D3D54" w:rsidRDefault="008C652E" w:rsidP="006D3D54">
      <w:pPr>
        <w:pStyle w:val="NormalnyWeb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129B6">
        <w:rPr>
          <w:rFonts w:asciiTheme="minorHAnsi" w:hAnsiTheme="minorHAnsi" w:cstheme="minorHAnsi"/>
          <w:sz w:val="22"/>
          <w:szCs w:val="22"/>
          <w:lang w:val="en-US"/>
        </w:rPr>
        <w:t>Shevelow</w:t>
      </w:r>
      <w:proofErr w:type="spellEnd"/>
      <w:r w:rsidRPr="001129B6">
        <w:rPr>
          <w:rFonts w:asciiTheme="minorHAnsi" w:hAnsiTheme="minorHAnsi" w:cstheme="minorHAnsi"/>
          <w:sz w:val="22"/>
          <w:szCs w:val="22"/>
          <w:lang w:val="en-US"/>
        </w:rPr>
        <w:t xml:space="preserve">, Kathryn. 1989. </w:t>
      </w:r>
      <w:r w:rsidRPr="001129B6">
        <w:rPr>
          <w:rFonts w:asciiTheme="minorHAnsi" w:hAnsiTheme="minorHAnsi" w:cstheme="minorHAnsi"/>
          <w:i/>
          <w:iCs/>
          <w:sz w:val="22"/>
          <w:szCs w:val="22"/>
          <w:lang w:val="en-US"/>
        </w:rPr>
        <w:t>Women and Print Culture: The Construction of Femi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ni</w:t>
      </w:r>
      <w:r w:rsidRPr="001129B6">
        <w:rPr>
          <w:rFonts w:asciiTheme="minorHAnsi" w:hAnsiTheme="minorHAnsi" w:cstheme="minorHAnsi"/>
          <w:i/>
          <w:iCs/>
          <w:sz w:val="22"/>
          <w:szCs w:val="22"/>
          <w:lang w:val="en-US"/>
        </w:rPr>
        <w:t>nity in the Early Periodical</w:t>
      </w:r>
      <w:r w:rsidRPr="001129B6">
        <w:rPr>
          <w:rFonts w:asciiTheme="minorHAnsi" w:hAnsiTheme="minorHAnsi" w:cstheme="minorHAnsi"/>
          <w:sz w:val="22"/>
          <w:szCs w:val="22"/>
          <w:lang w:val="en-US"/>
        </w:rPr>
        <w:t>. London and New York: Routledge</w:t>
      </w:r>
      <w:r w:rsidR="006D3D5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sectPr w:rsidR="00701B91" w:rsidRPr="006D3D54" w:rsidSect="003E7C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91"/>
    <w:rsid w:val="000E5685"/>
    <w:rsid w:val="0018178F"/>
    <w:rsid w:val="002B5785"/>
    <w:rsid w:val="003E7C20"/>
    <w:rsid w:val="0047594B"/>
    <w:rsid w:val="005A0A1A"/>
    <w:rsid w:val="005F03A5"/>
    <w:rsid w:val="006B0C5D"/>
    <w:rsid w:val="006D3D54"/>
    <w:rsid w:val="00701B91"/>
    <w:rsid w:val="007B1A07"/>
    <w:rsid w:val="008C652E"/>
    <w:rsid w:val="009017C7"/>
    <w:rsid w:val="00C66B57"/>
    <w:rsid w:val="00EA5E2A"/>
    <w:rsid w:val="00EC2DBB"/>
    <w:rsid w:val="00E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EBA76"/>
  <w15:chartTrackingRefBased/>
  <w15:docId w15:val="{AD84267E-4A0D-E246-A71C-F6CD1F2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65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Włodarczyk</dc:creator>
  <cp:keywords/>
  <dc:description/>
  <cp:lastModifiedBy>Matylda Włodarczyk</cp:lastModifiedBy>
  <cp:revision>5</cp:revision>
  <dcterms:created xsi:type="dcterms:W3CDTF">2024-02-10T10:56:00Z</dcterms:created>
  <dcterms:modified xsi:type="dcterms:W3CDTF">2024-02-10T20:27:00Z</dcterms:modified>
</cp:coreProperties>
</file>