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47D91" w14:textId="4EE1F18E" w:rsidR="009C376F" w:rsidRPr="00291B47" w:rsidRDefault="009A245E" w:rsidP="008944C5">
      <w:pPr>
        <w:jc w:val="both"/>
        <w:rPr>
          <w:b/>
          <w:bCs/>
          <w:color w:val="000000" w:themeColor="text1"/>
        </w:rPr>
      </w:pPr>
      <w:r w:rsidRPr="00291B47">
        <w:rPr>
          <w:b/>
          <w:bCs/>
          <w:color w:val="000000" w:themeColor="text1"/>
        </w:rPr>
        <w:t>I</w:t>
      </w:r>
      <w:r w:rsidR="000961F1" w:rsidRPr="00291B47">
        <w:rPr>
          <w:b/>
          <w:bCs/>
          <w:color w:val="000000" w:themeColor="text1"/>
        </w:rPr>
        <w:t xml:space="preserve">ntertextuality in </w:t>
      </w:r>
      <w:r w:rsidR="007C2273" w:rsidRPr="00291B47">
        <w:rPr>
          <w:b/>
          <w:bCs/>
          <w:color w:val="000000" w:themeColor="text1"/>
        </w:rPr>
        <w:t>H</w:t>
      </w:r>
      <w:r w:rsidR="000961F1" w:rsidRPr="00291B47">
        <w:rPr>
          <w:b/>
          <w:bCs/>
          <w:color w:val="000000" w:themeColor="text1"/>
        </w:rPr>
        <w:t xml:space="preserve">istorical </w:t>
      </w:r>
      <w:r w:rsidR="007C2273" w:rsidRPr="00291B47">
        <w:rPr>
          <w:b/>
          <w:bCs/>
          <w:color w:val="000000" w:themeColor="text1"/>
        </w:rPr>
        <w:t>N</w:t>
      </w:r>
      <w:r w:rsidR="000961F1" w:rsidRPr="00291B47">
        <w:rPr>
          <w:b/>
          <w:bCs/>
          <w:color w:val="000000" w:themeColor="text1"/>
        </w:rPr>
        <w:t xml:space="preserve">ews </w:t>
      </w:r>
      <w:r w:rsidR="007C2273" w:rsidRPr="00291B47">
        <w:rPr>
          <w:b/>
          <w:bCs/>
          <w:color w:val="000000" w:themeColor="text1"/>
        </w:rPr>
        <w:t>D</w:t>
      </w:r>
      <w:r w:rsidR="000961F1" w:rsidRPr="00291B47">
        <w:rPr>
          <w:b/>
          <w:bCs/>
          <w:color w:val="000000" w:themeColor="text1"/>
        </w:rPr>
        <w:t>iscourse</w:t>
      </w:r>
      <w:r w:rsidR="00F1486C" w:rsidRPr="00291B47">
        <w:rPr>
          <w:b/>
          <w:bCs/>
          <w:color w:val="000000" w:themeColor="text1"/>
        </w:rPr>
        <w:t>:</w:t>
      </w:r>
      <w:r w:rsidR="000961F1" w:rsidRPr="00291B47">
        <w:rPr>
          <w:b/>
          <w:bCs/>
          <w:color w:val="000000" w:themeColor="text1"/>
        </w:rPr>
        <w:t xml:space="preserve"> </w:t>
      </w:r>
      <w:r w:rsidR="007D64F9" w:rsidRPr="00291B47">
        <w:rPr>
          <w:b/>
          <w:bCs/>
          <w:color w:val="000000" w:themeColor="text1"/>
        </w:rPr>
        <w:t>A</w:t>
      </w:r>
      <w:r w:rsidR="00603042" w:rsidRPr="00291B47">
        <w:rPr>
          <w:b/>
          <w:bCs/>
          <w:color w:val="000000" w:themeColor="text1"/>
        </w:rPr>
        <w:t xml:space="preserve"> </w:t>
      </w:r>
      <w:r w:rsidR="00C44145" w:rsidRPr="00291B47">
        <w:rPr>
          <w:b/>
          <w:bCs/>
          <w:color w:val="000000" w:themeColor="text1"/>
        </w:rPr>
        <w:t>Comparative</w:t>
      </w:r>
      <w:r w:rsidR="007D64F9" w:rsidRPr="00291B47">
        <w:rPr>
          <w:b/>
          <w:bCs/>
          <w:color w:val="000000" w:themeColor="text1"/>
        </w:rPr>
        <w:t xml:space="preserve"> Study</w:t>
      </w:r>
      <w:r w:rsidR="00603042" w:rsidRPr="00291B47">
        <w:rPr>
          <w:b/>
          <w:bCs/>
          <w:color w:val="000000" w:themeColor="text1"/>
        </w:rPr>
        <w:t xml:space="preserve"> of</w:t>
      </w:r>
      <w:r w:rsidRPr="00291B47">
        <w:rPr>
          <w:b/>
          <w:bCs/>
          <w:color w:val="000000" w:themeColor="text1"/>
        </w:rPr>
        <w:t xml:space="preserve"> </w:t>
      </w:r>
      <w:r w:rsidR="000961F1" w:rsidRPr="00291B47">
        <w:rPr>
          <w:b/>
          <w:bCs/>
          <w:color w:val="000000" w:themeColor="text1"/>
        </w:rPr>
        <w:t>Persian newspapers</w:t>
      </w:r>
      <w:r w:rsidR="007D64F9" w:rsidRPr="00291B47">
        <w:rPr>
          <w:b/>
          <w:bCs/>
          <w:color w:val="000000" w:themeColor="text1"/>
        </w:rPr>
        <w:t xml:space="preserve">’ coverage of the </w:t>
      </w:r>
      <w:r w:rsidR="000961F1" w:rsidRPr="00291B47">
        <w:rPr>
          <w:b/>
          <w:bCs/>
          <w:color w:val="000000" w:themeColor="text1"/>
        </w:rPr>
        <w:t>World War II</w:t>
      </w:r>
    </w:p>
    <w:p w14:paraId="25D19A30" w14:textId="77777777" w:rsidR="000961F1" w:rsidRPr="00291B47" w:rsidRDefault="000961F1" w:rsidP="008944C5">
      <w:pPr>
        <w:jc w:val="both"/>
        <w:rPr>
          <w:color w:val="000000" w:themeColor="text1"/>
        </w:rPr>
      </w:pPr>
    </w:p>
    <w:p w14:paraId="13E0BD1E" w14:textId="42EB5547" w:rsidR="009C376F" w:rsidRPr="00291B47" w:rsidRDefault="005229FB" w:rsidP="008944C5">
      <w:pPr>
        <w:jc w:val="both"/>
        <w:rPr>
          <w:color w:val="000000" w:themeColor="text1"/>
          <w:sz w:val="20"/>
          <w:szCs w:val="20"/>
        </w:rPr>
      </w:pPr>
      <w:r w:rsidRPr="00291B47">
        <w:rPr>
          <w:b/>
          <w:bCs/>
          <w:color w:val="000000" w:themeColor="text1"/>
          <w:sz w:val="20"/>
          <w:szCs w:val="20"/>
        </w:rPr>
        <w:t xml:space="preserve">Masoumeh Rahimi, </w:t>
      </w:r>
      <w:r w:rsidR="00232D0F" w:rsidRPr="00291B47">
        <w:rPr>
          <w:i/>
          <w:iCs/>
          <w:color w:val="000000" w:themeColor="text1"/>
          <w:sz w:val="20"/>
          <w:szCs w:val="20"/>
        </w:rPr>
        <w:t>Vrije Universiteit Brussel</w:t>
      </w:r>
    </w:p>
    <w:p w14:paraId="6C36FAD6" w14:textId="77777777" w:rsidR="00232D0F" w:rsidRPr="00291B47" w:rsidRDefault="00232D0F" w:rsidP="008944C5">
      <w:pPr>
        <w:jc w:val="both"/>
        <w:rPr>
          <w:b/>
          <w:bCs/>
          <w:color w:val="000000" w:themeColor="text1"/>
        </w:rPr>
      </w:pPr>
    </w:p>
    <w:p w14:paraId="2EB0ADAA" w14:textId="79B75489" w:rsidR="000101FD" w:rsidRPr="00291B47" w:rsidRDefault="00A47750" w:rsidP="00E43306">
      <w:pPr>
        <w:jc w:val="both"/>
        <w:rPr>
          <w:color w:val="000000" w:themeColor="text1"/>
        </w:rPr>
      </w:pPr>
      <w:r w:rsidRPr="00291B47">
        <w:rPr>
          <w:color w:val="000000" w:themeColor="text1"/>
        </w:rPr>
        <w:t xml:space="preserve">This </w:t>
      </w:r>
      <w:r w:rsidR="009A245E" w:rsidRPr="00291B47">
        <w:rPr>
          <w:color w:val="000000" w:themeColor="text1"/>
        </w:rPr>
        <w:t>paper</w:t>
      </w:r>
      <w:r w:rsidRPr="00291B47">
        <w:rPr>
          <w:color w:val="000000" w:themeColor="text1"/>
        </w:rPr>
        <w:t xml:space="preserve"> examines intertextuality in the news discourse of two Iranian </w:t>
      </w:r>
      <w:r w:rsidR="00456777" w:rsidRPr="00291B47">
        <w:rPr>
          <w:color w:val="000000" w:themeColor="text1"/>
        </w:rPr>
        <w:t>state</w:t>
      </w:r>
      <w:r w:rsidR="00264344">
        <w:rPr>
          <w:color w:val="000000" w:themeColor="text1"/>
        </w:rPr>
        <w:t>-run</w:t>
      </w:r>
      <w:r w:rsidRPr="00291B47">
        <w:rPr>
          <w:color w:val="000000" w:themeColor="text1"/>
        </w:rPr>
        <w:t xml:space="preserve"> newspapers, </w:t>
      </w:r>
      <w:proofErr w:type="spellStart"/>
      <w:r w:rsidRPr="00291B47">
        <w:rPr>
          <w:i/>
          <w:iCs/>
          <w:color w:val="000000" w:themeColor="text1"/>
        </w:rPr>
        <w:t>Ettelaat</w:t>
      </w:r>
      <w:proofErr w:type="spellEnd"/>
      <w:r w:rsidRPr="00291B47">
        <w:rPr>
          <w:i/>
          <w:iCs/>
          <w:color w:val="000000" w:themeColor="text1"/>
        </w:rPr>
        <w:t xml:space="preserve"> </w:t>
      </w:r>
      <w:r w:rsidRPr="00291B47">
        <w:rPr>
          <w:color w:val="000000" w:themeColor="text1"/>
        </w:rPr>
        <w:t>and</w:t>
      </w:r>
      <w:r w:rsidRPr="00291B47">
        <w:rPr>
          <w:i/>
          <w:iCs/>
          <w:color w:val="000000" w:themeColor="text1"/>
        </w:rPr>
        <w:t xml:space="preserve"> </w:t>
      </w:r>
      <w:proofErr w:type="spellStart"/>
      <w:r w:rsidRPr="00291B47">
        <w:rPr>
          <w:i/>
          <w:iCs/>
          <w:color w:val="000000" w:themeColor="text1"/>
        </w:rPr>
        <w:t>Kayhan</w:t>
      </w:r>
      <w:proofErr w:type="spellEnd"/>
      <w:r w:rsidR="00C26A2D" w:rsidRPr="00291B47">
        <w:rPr>
          <w:i/>
          <w:iCs/>
          <w:color w:val="000000" w:themeColor="text1"/>
        </w:rPr>
        <w:t>,</w:t>
      </w:r>
      <w:r w:rsidR="00832BDD" w:rsidRPr="00291B47">
        <w:rPr>
          <w:color w:val="000000" w:themeColor="text1"/>
        </w:rPr>
        <w:t xml:space="preserve"> during</w:t>
      </w:r>
      <w:r w:rsidRPr="00291B47">
        <w:rPr>
          <w:color w:val="000000" w:themeColor="text1"/>
        </w:rPr>
        <w:t xml:space="preserve"> </w:t>
      </w:r>
      <w:r w:rsidR="00832BDD" w:rsidRPr="00291B47">
        <w:rPr>
          <w:color w:val="000000" w:themeColor="text1"/>
        </w:rPr>
        <w:t xml:space="preserve">the </w:t>
      </w:r>
      <w:r w:rsidR="00C26A2D" w:rsidRPr="00291B47">
        <w:rPr>
          <w:color w:val="000000" w:themeColor="text1"/>
        </w:rPr>
        <w:t>Second</w:t>
      </w:r>
      <w:r w:rsidR="00832BDD" w:rsidRPr="00291B47">
        <w:rPr>
          <w:color w:val="000000" w:themeColor="text1"/>
        </w:rPr>
        <w:t xml:space="preserve"> </w:t>
      </w:r>
      <w:r w:rsidRPr="00291B47">
        <w:rPr>
          <w:color w:val="000000" w:themeColor="text1"/>
        </w:rPr>
        <w:t>World War.</w:t>
      </w:r>
      <w:r w:rsidR="00264344">
        <w:rPr>
          <w:color w:val="000000" w:themeColor="text1"/>
        </w:rPr>
        <w:t xml:space="preserve"> </w:t>
      </w:r>
      <w:proofErr w:type="spellStart"/>
      <w:r w:rsidR="005C360D" w:rsidRPr="00291B47">
        <w:rPr>
          <w:i/>
          <w:iCs/>
          <w:color w:val="000000" w:themeColor="text1"/>
        </w:rPr>
        <w:t>Ettelaat</w:t>
      </w:r>
      <w:proofErr w:type="spellEnd"/>
      <w:r w:rsidR="005C360D" w:rsidRPr="00291B47">
        <w:rPr>
          <w:i/>
          <w:iCs/>
          <w:color w:val="000000" w:themeColor="text1"/>
        </w:rPr>
        <w:t xml:space="preserve"> and </w:t>
      </w:r>
      <w:proofErr w:type="spellStart"/>
      <w:r w:rsidR="005C360D" w:rsidRPr="00291B47">
        <w:rPr>
          <w:i/>
          <w:iCs/>
          <w:color w:val="000000" w:themeColor="text1"/>
        </w:rPr>
        <w:t>Kayhan</w:t>
      </w:r>
      <w:proofErr w:type="spellEnd"/>
      <w:r w:rsidR="005C360D" w:rsidRPr="00291B47">
        <w:rPr>
          <w:color w:val="000000" w:themeColor="text1"/>
        </w:rPr>
        <w:t>, founded during Pahlavi's reign in 1926 and 1943 respectively, continued their publications</w:t>
      </w:r>
      <w:r w:rsidR="00264344">
        <w:rPr>
          <w:color w:val="000000" w:themeColor="text1"/>
        </w:rPr>
        <w:t xml:space="preserve"> to today</w:t>
      </w:r>
      <w:r w:rsidR="005C360D" w:rsidRPr="00291B47">
        <w:rPr>
          <w:color w:val="000000" w:themeColor="text1"/>
        </w:rPr>
        <w:t xml:space="preserve"> and often aligned their agenda with the policies of ruling authorities.</w:t>
      </w:r>
      <w:r w:rsidR="00FB6851" w:rsidRPr="00291B47">
        <w:rPr>
          <w:color w:val="000000" w:themeColor="text1"/>
        </w:rPr>
        <w:t xml:space="preserve"> </w:t>
      </w:r>
      <w:r w:rsidR="007C2273" w:rsidRPr="00291B47">
        <w:rPr>
          <w:color w:val="000000" w:themeColor="text1"/>
        </w:rPr>
        <w:t xml:space="preserve">Through metaphor analysis, I gained initial insights into how the newspapers (de)legitimize </w:t>
      </w:r>
      <w:r w:rsidR="00C26A2D" w:rsidRPr="00291B47">
        <w:rPr>
          <w:color w:val="000000" w:themeColor="text1"/>
        </w:rPr>
        <w:t>specific</w:t>
      </w:r>
      <w:r w:rsidR="007C2273" w:rsidRPr="00291B47">
        <w:rPr>
          <w:color w:val="000000" w:themeColor="text1"/>
        </w:rPr>
        <w:t xml:space="preserve"> perspectives.</w:t>
      </w:r>
      <w:r w:rsidR="009A245E" w:rsidRPr="00291B47">
        <w:rPr>
          <w:color w:val="000000" w:themeColor="text1"/>
        </w:rPr>
        <w:t xml:space="preserve"> </w:t>
      </w:r>
      <w:r w:rsidR="000101FD" w:rsidRPr="00291B47">
        <w:rPr>
          <w:color w:val="000000" w:themeColor="text1"/>
        </w:rPr>
        <w:t xml:space="preserve">For instance, </w:t>
      </w:r>
      <w:proofErr w:type="spellStart"/>
      <w:r w:rsidR="000101FD" w:rsidRPr="00291B47">
        <w:rPr>
          <w:i/>
          <w:iCs/>
          <w:color w:val="000000" w:themeColor="text1"/>
        </w:rPr>
        <w:t>Kayhan</w:t>
      </w:r>
      <w:proofErr w:type="spellEnd"/>
      <w:r w:rsidR="000101FD" w:rsidRPr="00291B47">
        <w:rPr>
          <w:color w:val="000000" w:themeColor="text1"/>
        </w:rPr>
        <w:t xml:space="preserve"> (1943) metaphorically depicted </w:t>
      </w:r>
      <w:r w:rsidR="00AF0E05" w:rsidRPr="00291B47">
        <w:rPr>
          <w:color w:val="000000" w:themeColor="text1"/>
        </w:rPr>
        <w:t>the presence of the World War II Allies in Persia</w:t>
      </w:r>
      <w:r w:rsidR="00AF0E05" w:rsidRPr="00291B47">
        <w:rPr>
          <w:rFonts w:ascii="Segoe UI" w:hAnsi="Segoe UI" w:cs="Segoe UI"/>
          <w:color w:val="000000" w:themeColor="text1"/>
        </w:rPr>
        <w:t xml:space="preserve"> </w:t>
      </w:r>
      <w:r w:rsidR="00AF0E05" w:rsidRPr="00291B47">
        <w:rPr>
          <w:color w:val="000000" w:themeColor="text1"/>
        </w:rPr>
        <w:t>as</w:t>
      </w:r>
      <w:r w:rsidR="000101FD" w:rsidRPr="00291B47">
        <w:rPr>
          <w:color w:val="000000" w:themeColor="text1"/>
        </w:rPr>
        <w:t xml:space="preserve"> a "medical prescription" that "completely recogni</w:t>
      </w:r>
      <w:r w:rsidR="00473E2C" w:rsidRPr="00291B47">
        <w:rPr>
          <w:color w:val="000000" w:themeColor="text1"/>
        </w:rPr>
        <w:t>s</w:t>
      </w:r>
      <w:r w:rsidR="000101FD" w:rsidRPr="00291B47">
        <w:rPr>
          <w:color w:val="000000" w:themeColor="text1"/>
        </w:rPr>
        <w:t>es the pain" and served as the "only decisive cure," emphasi</w:t>
      </w:r>
      <w:r w:rsidR="00473E2C" w:rsidRPr="00291B47">
        <w:rPr>
          <w:color w:val="000000" w:themeColor="text1"/>
        </w:rPr>
        <w:t>s</w:t>
      </w:r>
      <w:r w:rsidR="000101FD" w:rsidRPr="00291B47">
        <w:rPr>
          <w:color w:val="000000" w:themeColor="text1"/>
        </w:rPr>
        <w:t>ing the need for unity and cooperation</w:t>
      </w:r>
      <w:r w:rsidR="003F09C7" w:rsidRPr="00291B47">
        <w:rPr>
          <w:color w:val="000000" w:themeColor="text1"/>
        </w:rPr>
        <w:t xml:space="preserve"> with them</w:t>
      </w:r>
      <w:r w:rsidR="000101FD" w:rsidRPr="00291B47">
        <w:rPr>
          <w:color w:val="000000" w:themeColor="text1"/>
        </w:rPr>
        <w:t xml:space="preserve"> in response to external threats.</w:t>
      </w:r>
    </w:p>
    <w:p w14:paraId="66846EA2" w14:textId="2CB4B744" w:rsidR="005229FB" w:rsidRPr="00291B47" w:rsidRDefault="005C360D" w:rsidP="005229FB">
      <w:pPr>
        <w:jc w:val="both"/>
        <w:rPr>
          <w:color w:val="000000" w:themeColor="text1"/>
        </w:rPr>
      </w:pPr>
      <w:r w:rsidRPr="00291B47">
        <w:rPr>
          <w:color w:val="000000" w:themeColor="text1"/>
        </w:rPr>
        <w:t xml:space="preserve">This </w:t>
      </w:r>
      <w:r w:rsidR="002E2537">
        <w:rPr>
          <w:color w:val="000000" w:themeColor="text1"/>
        </w:rPr>
        <w:t xml:space="preserve">present </w:t>
      </w:r>
      <w:r w:rsidRPr="00291B47">
        <w:rPr>
          <w:color w:val="000000" w:themeColor="text1"/>
        </w:rPr>
        <w:t>paper delves into intertextuality to decipher the layers of meaning embedded in news discourse and to understand how knowledge is produced, disseminated, and shaped within a broader network of interconnected discourses.</w:t>
      </w:r>
      <w:r w:rsidR="000101FD" w:rsidRPr="00291B47">
        <w:rPr>
          <w:color w:val="000000" w:themeColor="text1"/>
        </w:rPr>
        <w:t xml:space="preserve"> </w:t>
      </w:r>
      <w:r w:rsidR="00E85F1D" w:rsidRPr="00291B47">
        <w:rPr>
          <w:color w:val="000000" w:themeColor="text1"/>
        </w:rPr>
        <w:t>‘Intertextuality’</w:t>
      </w:r>
      <w:r w:rsidR="00E85F1D" w:rsidRPr="00291B47">
        <w:rPr>
          <w:rFonts w:cstheme="minorHAnsi"/>
          <w:color w:val="000000" w:themeColor="text1"/>
        </w:rPr>
        <w:t xml:space="preserve"> </w:t>
      </w:r>
      <w:r w:rsidR="009D1003" w:rsidRPr="00291B47">
        <w:rPr>
          <w:rFonts w:cstheme="minorHAnsi"/>
          <w:color w:val="000000" w:themeColor="text1"/>
        </w:rPr>
        <w:t>manifests</w:t>
      </w:r>
      <w:r w:rsidR="00E85F1D" w:rsidRPr="00291B47">
        <w:rPr>
          <w:rFonts w:cstheme="minorHAnsi"/>
          <w:color w:val="000000" w:themeColor="text1"/>
        </w:rPr>
        <w:t xml:space="preserve"> through explicit reference</w:t>
      </w:r>
      <w:r w:rsidR="007C2273" w:rsidRPr="00291B47">
        <w:rPr>
          <w:rFonts w:cstheme="minorHAnsi"/>
          <w:color w:val="000000" w:themeColor="text1"/>
        </w:rPr>
        <w:t>s</w:t>
      </w:r>
      <w:r w:rsidR="00E85F1D" w:rsidRPr="00291B47">
        <w:rPr>
          <w:rFonts w:cstheme="minorHAnsi"/>
          <w:color w:val="000000" w:themeColor="text1"/>
        </w:rPr>
        <w:t xml:space="preserve"> to historical or contemporary topics, actors, or events, allusions or evocations, </w:t>
      </w:r>
      <w:r w:rsidR="000101FD" w:rsidRPr="00291B47">
        <w:rPr>
          <w:color w:val="000000" w:themeColor="text1"/>
        </w:rPr>
        <w:t xml:space="preserve">and the transference of core arguments </w:t>
      </w:r>
      <w:r w:rsidR="0007032F" w:rsidRPr="00291B47">
        <w:rPr>
          <w:color w:val="000000" w:themeColor="text1"/>
        </w:rPr>
        <w:t>from one text to another</w:t>
      </w:r>
      <w:r w:rsidR="00882ACE" w:rsidRPr="00291B47">
        <w:rPr>
          <w:color w:val="000000" w:themeColor="text1"/>
        </w:rPr>
        <w:t xml:space="preserve"> (</w:t>
      </w:r>
      <w:proofErr w:type="spellStart"/>
      <w:r w:rsidR="00882ACE" w:rsidRPr="00291B47">
        <w:rPr>
          <w:color w:val="000000" w:themeColor="text1"/>
        </w:rPr>
        <w:t>Reisigl</w:t>
      </w:r>
      <w:proofErr w:type="spellEnd"/>
      <w:r w:rsidR="00882ACE" w:rsidRPr="00291B47">
        <w:rPr>
          <w:color w:val="000000" w:themeColor="text1"/>
        </w:rPr>
        <w:t xml:space="preserve"> &amp; </w:t>
      </w:r>
      <w:proofErr w:type="spellStart"/>
      <w:r w:rsidR="00882ACE" w:rsidRPr="00291B47">
        <w:rPr>
          <w:color w:val="000000" w:themeColor="text1"/>
        </w:rPr>
        <w:t>Wodak</w:t>
      </w:r>
      <w:proofErr w:type="spellEnd"/>
      <w:r w:rsidR="00882ACE" w:rsidRPr="00291B47">
        <w:rPr>
          <w:color w:val="000000" w:themeColor="text1"/>
        </w:rPr>
        <w:t>, 2016, p. 28)</w:t>
      </w:r>
      <w:r w:rsidR="00E85F1D" w:rsidRPr="00291B47">
        <w:rPr>
          <w:color w:val="000000" w:themeColor="text1"/>
        </w:rPr>
        <w:t xml:space="preserve">. </w:t>
      </w:r>
      <w:r w:rsidR="00C44145" w:rsidRPr="00291B47">
        <w:rPr>
          <w:color w:val="000000" w:themeColor="text1"/>
        </w:rPr>
        <w:t>Critical Discourse Analysis (</w:t>
      </w:r>
      <w:r w:rsidR="00D622F1" w:rsidRPr="00291B47">
        <w:rPr>
          <w:color w:val="000000" w:themeColor="text1"/>
        </w:rPr>
        <w:t>CDA</w:t>
      </w:r>
      <w:r w:rsidR="00C44145" w:rsidRPr="00291B47">
        <w:rPr>
          <w:color w:val="000000" w:themeColor="text1"/>
        </w:rPr>
        <w:t>)</w:t>
      </w:r>
      <w:r w:rsidR="00D622F1" w:rsidRPr="00291B47">
        <w:rPr>
          <w:color w:val="000000" w:themeColor="text1"/>
        </w:rPr>
        <w:t xml:space="preserve"> is well-suited for </w:t>
      </w:r>
      <w:r w:rsidR="005229FB" w:rsidRPr="00291B47">
        <w:rPr>
          <w:color w:val="000000" w:themeColor="text1"/>
        </w:rPr>
        <w:t>investigating</w:t>
      </w:r>
      <w:r w:rsidR="00D622F1" w:rsidRPr="00291B47">
        <w:rPr>
          <w:color w:val="000000" w:themeColor="text1"/>
        </w:rPr>
        <w:t xml:space="preserve"> power relations</w:t>
      </w:r>
      <w:r w:rsidR="0046337A" w:rsidRPr="00291B47">
        <w:rPr>
          <w:color w:val="000000" w:themeColor="text1"/>
        </w:rPr>
        <w:t>, intertextuality,</w:t>
      </w:r>
      <w:r w:rsidR="00D622F1" w:rsidRPr="00291B47">
        <w:rPr>
          <w:color w:val="000000" w:themeColor="text1"/>
        </w:rPr>
        <w:t xml:space="preserve"> and the contextual factors influencing discourse, </w:t>
      </w:r>
      <w:r w:rsidR="00710330" w:rsidRPr="00291B47">
        <w:rPr>
          <w:color w:val="000000" w:themeColor="text1"/>
        </w:rPr>
        <w:t>specifically</w:t>
      </w:r>
      <w:r w:rsidR="00D622F1" w:rsidRPr="00291B47">
        <w:rPr>
          <w:color w:val="000000" w:themeColor="text1"/>
        </w:rPr>
        <w:t xml:space="preserve"> when transcending national and geographical boundaries. </w:t>
      </w:r>
      <w:r w:rsidR="00710330" w:rsidRPr="00291B47">
        <w:rPr>
          <w:color w:val="000000" w:themeColor="text1"/>
        </w:rPr>
        <w:t>T</w:t>
      </w:r>
      <w:r w:rsidR="00D622F1" w:rsidRPr="00291B47">
        <w:rPr>
          <w:color w:val="000000" w:themeColor="text1"/>
        </w:rPr>
        <w:t xml:space="preserve">his </w:t>
      </w:r>
      <w:r w:rsidR="005229FB" w:rsidRPr="00291B47">
        <w:rPr>
          <w:color w:val="000000" w:themeColor="text1"/>
        </w:rPr>
        <w:t>paper</w:t>
      </w:r>
      <w:r w:rsidR="00D622F1" w:rsidRPr="00291B47">
        <w:rPr>
          <w:color w:val="000000" w:themeColor="text1"/>
        </w:rPr>
        <w:t xml:space="preserve"> draws upon </w:t>
      </w:r>
      <w:r w:rsidR="00C44145" w:rsidRPr="00291B47">
        <w:rPr>
          <w:color w:val="000000" w:themeColor="text1"/>
        </w:rPr>
        <w:t>CDA</w:t>
      </w:r>
      <w:r w:rsidR="00D622F1" w:rsidRPr="00291B47">
        <w:rPr>
          <w:color w:val="000000" w:themeColor="text1"/>
        </w:rPr>
        <w:t xml:space="preserve">, </w:t>
      </w:r>
      <w:r w:rsidR="00D66551" w:rsidRPr="00291B47">
        <w:rPr>
          <w:color w:val="000000" w:themeColor="text1"/>
        </w:rPr>
        <w:t>particularly</w:t>
      </w:r>
      <w:r w:rsidR="00D622F1" w:rsidRPr="00291B47">
        <w:rPr>
          <w:color w:val="000000" w:themeColor="text1"/>
        </w:rPr>
        <w:t xml:space="preserve"> Siegfried </w:t>
      </w:r>
      <w:proofErr w:type="spellStart"/>
      <w:r w:rsidR="00D622F1" w:rsidRPr="00291B47">
        <w:rPr>
          <w:color w:val="000000" w:themeColor="text1"/>
        </w:rPr>
        <w:t>Jäger's</w:t>
      </w:r>
      <w:proofErr w:type="spellEnd"/>
      <w:r w:rsidR="00D622F1" w:rsidRPr="00291B47">
        <w:rPr>
          <w:color w:val="000000" w:themeColor="text1"/>
        </w:rPr>
        <w:t xml:space="preserve"> (2016) approach</w:t>
      </w:r>
      <w:r w:rsidR="00473E2C" w:rsidRPr="00291B47">
        <w:rPr>
          <w:color w:val="000000" w:themeColor="text1"/>
        </w:rPr>
        <w:t>. This approach</w:t>
      </w:r>
      <w:r w:rsidR="00650DC2" w:rsidRPr="00291B47">
        <w:rPr>
          <w:color w:val="000000" w:themeColor="text1"/>
        </w:rPr>
        <w:t xml:space="preserve"> </w:t>
      </w:r>
      <w:r w:rsidR="00D622F1" w:rsidRPr="00291B47">
        <w:rPr>
          <w:color w:val="000000" w:themeColor="text1"/>
        </w:rPr>
        <w:t>enabled</w:t>
      </w:r>
      <w:r w:rsidR="00DB082B" w:rsidRPr="00291B47">
        <w:rPr>
          <w:color w:val="000000" w:themeColor="text1"/>
        </w:rPr>
        <w:t xml:space="preserve"> us </w:t>
      </w:r>
      <w:r w:rsidR="003A34FE" w:rsidRPr="00291B47">
        <w:rPr>
          <w:color w:val="000000" w:themeColor="text1"/>
        </w:rPr>
        <w:t xml:space="preserve">to </w:t>
      </w:r>
      <w:r w:rsidR="008944C5" w:rsidRPr="00291B47">
        <w:rPr>
          <w:color w:val="000000" w:themeColor="text1"/>
        </w:rPr>
        <w:t>untangle</w:t>
      </w:r>
      <w:r w:rsidR="00D622F1" w:rsidRPr="00291B47">
        <w:rPr>
          <w:color w:val="000000" w:themeColor="text1"/>
        </w:rPr>
        <w:t xml:space="preserve"> the</w:t>
      </w:r>
      <w:r w:rsidR="009C6BAD" w:rsidRPr="00291B47">
        <w:rPr>
          <w:color w:val="000000" w:themeColor="text1"/>
        </w:rPr>
        <w:t xml:space="preserve"> bundle of </w:t>
      </w:r>
      <w:r w:rsidR="00B7044A" w:rsidRPr="00291B47">
        <w:rPr>
          <w:color w:val="000000" w:themeColor="text1"/>
        </w:rPr>
        <w:t xml:space="preserve">intertwined </w:t>
      </w:r>
      <w:r w:rsidR="009C6BAD" w:rsidRPr="00291B47">
        <w:rPr>
          <w:color w:val="000000" w:themeColor="text1"/>
        </w:rPr>
        <w:t>discourse strands</w:t>
      </w:r>
      <w:r w:rsidR="00473E2C" w:rsidRPr="00291B47">
        <w:rPr>
          <w:color w:val="000000" w:themeColor="text1"/>
        </w:rPr>
        <w:t xml:space="preserve">, </w:t>
      </w:r>
      <w:r w:rsidR="00C47BB3" w:rsidRPr="00291B47">
        <w:rPr>
          <w:color w:val="000000" w:themeColor="text1"/>
        </w:rPr>
        <w:t>reveal</w:t>
      </w:r>
      <w:r w:rsidR="00473E2C" w:rsidRPr="00291B47">
        <w:rPr>
          <w:color w:val="000000" w:themeColor="text1"/>
        </w:rPr>
        <w:t>ing</w:t>
      </w:r>
      <w:r w:rsidR="009C6BAD" w:rsidRPr="00291B47">
        <w:rPr>
          <w:color w:val="000000" w:themeColor="text1"/>
        </w:rPr>
        <w:t xml:space="preserve"> the </w:t>
      </w:r>
      <w:r w:rsidR="00D622F1" w:rsidRPr="00291B47">
        <w:rPr>
          <w:color w:val="000000" w:themeColor="text1"/>
        </w:rPr>
        <w:t>role of news discourse and translation</w:t>
      </w:r>
      <w:r w:rsidR="003A34FE" w:rsidRPr="00291B47">
        <w:rPr>
          <w:color w:val="000000" w:themeColor="text1"/>
        </w:rPr>
        <w:t xml:space="preserve"> in</w:t>
      </w:r>
      <w:r w:rsidR="00B26202" w:rsidRPr="00291B47">
        <w:rPr>
          <w:rFonts w:cstheme="minorHAnsi"/>
          <w:color w:val="000000" w:themeColor="text1"/>
        </w:rPr>
        <w:t xml:space="preserve"> the construction of reality and shaping public opinion in</w:t>
      </w:r>
      <w:r w:rsidR="003A34FE" w:rsidRPr="00291B47">
        <w:rPr>
          <w:color w:val="000000" w:themeColor="text1"/>
        </w:rPr>
        <w:t xml:space="preserve"> </w:t>
      </w:r>
      <w:proofErr w:type="spellStart"/>
      <w:r w:rsidR="00D622F1" w:rsidRPr="00291B47">
        <w:rPr>
          <w:i/>
          <w:iCs/>
          <w:color w:val="000000" w:themeColor="text1"/>
        </w:rPr>
        <w:t>Kayhan</w:t>
      </w:r>
      <w:r w:rsidR="003A34FE" w:rsidRPr="00291B47">
        <w:rPr>
          <w:color w:val="000000" w:themeColor="text1"/>
        </w:rPr>
        <w:t>’s</w:t>
      </w:r>
      <w:proofErr w:type="spellEnd"/>
      <w:r w:rsidR="00D622F1" w:rsidRPr="00291B47">
        <w:rPr>
          <w:color w:val="000000" w:themeColor="text1"/>
        </w:rPr>
        <w:t xml:space="preserve"> (2015-2020)</w:t>
      </w:r>
      <w:r w:rsidR="003A34FE" w:rsidRPr="00291B47">
        <w:rPr>
          <w:color w:val="000000" w:themeColor="text1"/>
        </w:rPr>
        <w:t xml:space="preserve"> </w:t>
      </w:r>
      <w:r w:rsidR="00E54FA3" w:rsidRPr="00291B47">
        <w:rPr>
          <w:color w:val="000000" w:themeColor="text1"/>
        </w:rPr>
        <w:t>coverage</w:t>
      </w:r>
      <w:r w:rsidR="00710330" w:rsidRPr="00291B47">
        <w:rPr>
          <w:color w:val="000000" w:themeColor="text1"/>
        </w:rPr>
        <w:t xml:space="preserve"> of</w:t>
      </w:r>
      <w:r w:rsidR="00E54FA3" w:rsidRPr="00291B47">
        <w:rPr>
          <w:color w:val="000000" w:themeColor="text1"/>
        </w:rPr>
        <w:t xml:space="preserve"> </w:t>
      </w:r>
      <w:r w:rsidR="00D622F1" w:rsidRPr="00291B47">
        <w:rPr>
          <w:color w:val="000000" w:themeColor="text1"/>
        </w:rPr>
        <w:t>the Joint Comprehensive Plan of Action (Rahimi &amp; Sepp, 2023).</w:t>
      </w:r>
      <w:r w:rsidR="003A34FE" w:rsidRPr="00291B47">
        <w:rPr>
          <w:color w:val="000000" w:themeColor="text1"/>
        </w:rPr>
        <w:t xml:space="preserve"> </w:t>
      </w:r>
    </w:p>
    <w:p w14:paraId="187084ED" w14:textId="17C1FBE7" w:rsidR="00744F39" w:rsidRPr="00291B47" w:rsidRDefault="002E2537" w:rsidP="005229FB">
      <w:pPr>
        <w:jc w:val="both"/>
        <w:rPr>
          <w:rFonts w:ascii="Segoe UI" w:hAnsi="Segoe UI" w:cs="Segoe UI"/>
          <w:color w:val="000000" w:themeColor="text1"/>
        </w:rPr>
      </w:pPr>
      <w:r>
        <w:t>The analysis</w:t>
      </w:r>
      <w:r w:rsidR="00687191" w:rsidRPr="00687191">
        <w:t xml:space="preserve"> unravel</w:t>
      </w:r>
      <w:r>
        <w:t>s</w:t>
      </w:r>
      <w:r w:rsidR="00687191" w:rsidRPr="00687191">
        <w:t xml:space="preserve"> the complex web of intertwined discourses, </w:t>
      </w:r>
      <w:r w:rsidR="0026007F">
        <w:t xml:space="preserve">including </w:t>
      </w:r>
      <w:r w:rsidR="00687191" w:rsidRPr="00687191">
        <w:t>intra- and inter-lingual quotations within the newspapers' articles.</w:t>
      </w:r>
      <w:r w:rsidR="00687191">
        <w:rPr>
          <w:rFonts w:ascii="Segoe UI" w:hAnsi="Segoe UI" w:cs="Segoe UI"/>
          <w:color w:val="374151"/>
        </w:rPr>
        <w:t xml:space="preserve"> </w:t>
      </w:r>
      <w:r w:rsidR="00B15E49" w:rsidRPr="00291B47">
        <w:rPr>
          <w:color w:val="000000" w:themeColor="text1"/>
        </w:rPr>
        <w:t xml:space="preserve">The results show </w:t>
      </w:r>
      <w:r w:rsidR="00437355" w:rsidRPr="00291B47">
        <w:rPr>
          <w:color w:val="000000" w:themeColor="text1"/>
        </w:rPr>
        <w:t>how</w:t>
      </w:r>
      <w:r w:rsidR="00001445">
        <w:rPr>
          <w:color w:val="000000" w:themeColor="text1"/>
        </w:rPr>
        <w:t>,</w:t>
      </w:r>
      <w:r w:rsidR="00437355" w:rsidRPr="00291B47">
        <w:rPr>
          <w:color w:val="000000" w:themeColor="text1"/>
        </w:rPr>
        <w:t xml:space="preserve"> </w:t>
      </w:r>
      <w:r w:rsidR="008C2935" w:rsidRPr="00291B47">
        <w:rPr>
          <w:color w:val="000000" w:themeColor="text1"/>
        </w:rPr>
        <w:t>through intertextuality</w:t>
      </w:r>
      <w:r w:rsidR="00001445">
        <w:rPr>
          <w:color w:val="000000" w:themeColor="text1"/>
        </w:rPr>
        <w:t>,</w:t>
      </w:r>
      <w:r w:rsidR="008C2935" w:rsidRPr="00291B47">
        <w:rPr>
          <w:color w:val="000000" w:themeColor="text1"/>
        </w:rPr>
        <w:t xml:space="preserve"> </w:t>
      </w:r>
      <w:r w:rsidR="00B15E49" w:rsidRPr="00291B47">
        <w:rPr>
          <w:color w:val="000000" w:themeColor="text1"/>
        </w:rPr>
        <w:t xml:space="preserve">domestic and international issues </w:t>
      </w:r>
      <w:r w:rsidR="005229FB" w:rsidRPr="00291B47">
        <w:rPr>
          <w:color w:val="000000" w:themeColor="text1"/>
        </w:rPr>
        <w:t>are</w:t>
      </w:r>
      <w:r w:rsidR="00B15E49" w:rsidRPr="00291B47">
        <w:rPr>
          <w:color w:val="000000" w:themeColor="text1"/>
        </w:rPr>
        <w:t xml:space="preserve"> evaluated, </w:t>
      </w:r>
      <w:r w:rsidR="00D90165" w:rsidRPr="00291B47">
        <w:rPr>
          <w:color w:val="000000" w:themeColor="text1"/>
        </w:rPr>
        <w:t>criticised</w:t>
      </w:r>
      <w:r w:rsidR="00B15E49" w:rsidRPr="00291B47">
        <w:rPr>
          <w:color w:val="000000" w:themeColor="text1"/>
        </w:rPr>
        <w:t>, and justified</w:t>
      </w:r>
      <w:r w:rsidR="00001445">
        <w:rPr>
          <w:color w:val="000000" w:themeColor="text1"/>
        </w:rPr>
        <w:t>.</w:t>
      </w:r>
      <w:r w:rsidR="008C2935">
        <w:rPr>
          <w:rFonts w:cstheme="minorHAnsi"/>
          <w:color w:val="000000" w:themeColor="text1"/>
        </w:rPr>
        <w:t xml:space="preserve"> </w:t>
      </w:r>
      <w:r w:rsidR="00AE05C5" w:rsidRPr="00291B47">
        <w:rPr>
          <w:color w:val="000000" w:themeColor="text1"/>
        </w:rPr>
        <w:t>The analysis</w:t>
      </w:r>
      <w:r w:rsidR="00001445">
        <w:rPr>
          <w:color w:val="000000" w:themeColor="text1"/>
        </w:rPr>
        <w:t xml:space="preserve"> also</w:t>
      </w:r>
      <w:r w:rsidR="00AE05C5" w:rsidRPr="00291B47">
        <w:rPr>
          <w:color w:val="000000" w:themeColor="text1"/>
        </w:rPr>
        <w:t xml:space="preserve"> shows how newspapers foster a sense of collective identity by connecting readers to shared historical and political references, thus constructing and reinforcing national identity. </w:t>
      </w:r>
      <w:r w:rsidR="00B45A51" w:rsidRPr="00291B47">
        <w:rPr>
          <w:rFonts w:cstheme="minorHAnsi"/>
          <w:color w:val="000000" w:themeColor="text1"/>
        </w:rPr>
        <w:t>In</w:t>
      </w:r>
      <w:r w:rsidR="00B45A51" w:rsidRPr="00291B47">
        <w:rPr>
          <w:rFonts w:cstheme="minorHAnsi"/>
          <w:i/>
          <w:iCs/>
          <w:color w:val="000000" w:themeColor="text1"/>
        </w:rPr>
        <w:t xml:space="preserve"> </w:t>
      </w:r>
      <w:proofErr w:type="spellStart"/>
      <w:r w:rsidR="00B45A51" w:rsidRPr="00291B47">
        <w:rPr>
          <w:rFonts w:cstheme="minorHAnsi"/>
          <w:i/>
          <w:iCs/>
          <w:color w:val="000000" w:themeColor="text1"/>
        </w:rPr>
        <w:t>Kayhan</w:t>
      </w:r>
      <w:proofErr w:type="spellEnd"/>
      <w:r w:rsidR="00C26A2D" w:rsidRPr="00291B47">
        <w:rPr>
          <w:rFonts w:cstheme="minorHAnsi"/>
          <w:i/>
          <w:iCs/>
          <w:color w:val="000000" w:themeColor="text1"/>
        </w:rPr>
        <w:t>,</w:t>
      </w:r>
      <w:r w:rsidR="00B45A51" w:rsidRPr="00291B47">
        <w:rPr>
          <w:color w:val="000000" w:themeColor="text1"/>
        </w:rPr>
        <w:t xml:space="preserve"> </w:t>
      </w:r>
      <w:r w:rsidR="00437355" w:rsidRPr="00291B47">
        <w:rPr>
          <w:color w:val="000000" w:themeColor="text1"/>
        </w:rPr>
        <w:t>Iran’s</w:t>
      </w:r>
      <w:r w:rsidR="00DC4826" w:rsidRPr="00291B47">
        <w:rPr>
          <w:color w:val="000000" w:themeColor="text1"/>
        </w:rPr>
        <w:t xml:space="preserve"> foreign policy was viewed positively, </w:t>
      </w:r>
      <w:r w:rsidR="00B45A51" w:rsidRPr="00291B47">
        <w:rPr>
          <w:color w:val="000000" w:themeColor="text1"/>
        </w:rPr>
        <w:t>stressing</w:t>
      </w:r>
      <w:r w:rsidR="00DC4826" w:rsidRPr="00291B47">
        <w:rPr>
          <w:color w:val="000000" w:themeColor="text1"/>
        </w:rPr>
        <w:t xml:space="preserve"> the importance</w:t>
      </w:r>
      <w:r w:rsidR="00DC4826" w:rsidRPr="00291B47">
        <w:rPr>
          <w:rFonts w:cstheme="minorHAnsi"/>
          <w:color w:val="000000" w:themeColor="text1"/>
        </w:rPr>
        <w:t xml:space="preserve"> of maintaining cooperative relations with </w:t>
      </w:r>
      <w:r w:rsidR="00B72E38" w:rsidRPr="00291B47">
        <w:rPr>
          <w:rFonts w:cstheme="minorHAnsi"/>
          <w:color w:val="000000" w:themeColor="text1"/>
        </w:rPr>
        <w:t>A</w:t>
      </w:r>
      <w:r w:rsidR="00DC4826" w:rsidRPr="00291B47">
        <w:rPr>
          <w:rFonts w:cstheme="minorHAnsi"/>
          <w:color w:val="000000" w:themeColor="text1"/>
        </w:rPr>
        <w:t xml:space="preserve">llied forces. Did </w:t>
      </w:r>
      <w:proofErr w:type="spellStart"/>
      <w:r w:rsidR="00DC4826" w:rsidRPr="00291B47">
        <w:rPr>
          <w:rFonts w:cstheme="minorHAnsi"/>
          <w:i/>
          <w:iCs/>
          <w:color w:val="000000" w:themeColor="text1"/>
        </w:rPr>
        <w:t>Ettelaat</w:t>
      </w:r>
      <w:proofErr w:type="spellEnd"/>
      <w:r w:rsidR="00DC4826" w:rsidRPr="00291B47">
        <w:rPr>
          <w:rFonts w:cstheme="minorHAnsi"/>
          <w:color w:val="000000" w:themeColor="text1"/>
        </w:rPr>
        <w:t xml:space="preserve"> take</w:t>
      </w:r>
      <w:r w:rsidR="00DC4826" w:rsidRPr="00291B47">
        <w:rPr>
          <w:rFonts w:cstheme="minorHAnsi"/>
          <w:i/>
          <w:iCs/>
          <w:color w:val="000000" w:themeColor="text1"/>
        </w:rPr>
        <w:t xml:space="preserve"> </w:t>
      </w:r>
      <w:r w:rsidR="00DC4826" w:rsidRPr="00291B47">
        <w:rPr>
          <w:rFonts w:cstheme="minorHAnsi"/>
          <w:color w:val="000000" w:themeColor="text1"/>
        </w:rPr>
        <w:t xml:space="preserve">the same consistent stance during the </w:t>
      </w:r>
      <w:r w:rsidR="00C26A2D" w:rsidRPr="00291B47">
        <w:rPr>
          <w:rFonts w:cstheme="minorHAnsi"/>
          <w:color w:val="000000" w:themeColor="text1"/>
        </w:rPr>
        <w:t>war</w:t>
      </w:r>
      <w:r w:rsidR="00DC4826" w:rsidRPr="00291B47">
        <w:rPr>
          <w:rFonts w:cstheme="minorHAnsi"/>
          <w:color w:val="000000" w:themeColor="text1"/>
        </w:rPr>
        <w:t xml:space="preserve"> and under different </w:t>
      </w:r>
      <w:r w:rsidR="00C26A2D" w:rsidRPr="00291B47">
        <w:rPr>
          <w:rFonts w:cstheme="minorHAnsi"/>
          <w:color w:val="000000" w:themeColor="text1"/>
        </w:rPr>
        <w:t>leaderships</w:t>
      </w:r>
      <w:r w:rsidR="00DC4826" w:rsidRPr="00291B47">
        <w:rPr>
          <w:rFonts w:cstheme="minorHAnsi"/>
          <w:color w:val="000000" w:themeColor="text1"/>
        </w:rPr>
        <w:t>? Th</w:t>
      </w:r>
      <w:r w:rsidR="0034238F" w:rsidRPr="00291B47">
        <w:rPr>
          <w:rFonts w:cstheme="minorHAnsi"/>
          <w:color w:val="000000" w:themeColor="text1"/>
        </w:rPr>
        <w:t>e</w:t>
      </w:r>
      <w:r w:rsidR="00DC4826" w:rsidRPr="00291B47">
        <w:rPr>
          <w:rFonts w:cstheme="minorHAnsi"/>
          <w:color w:val="000000" w:themeColor="text1"/>
        </w:rPr>
        <w:t xml:space="preserve"> diachronic analysis compares intertextuality in the discourse of both newspapers</w:t>
      </w:r>
      <w:r w:rsidR="00A065BC" w:rsidRPr="00291B47">
        <w:rPr>
          <w:rFonts w:cstheme="minorHAnsi"/>
          <w:color w:val="000000" w:themeColor="text1"/>
        </w:rPr>
        <w:t xml:space="preserve"> </w:t>
      </w:r>
      <w:r w:rsidR="00DC4826" w:rsidRPr="00291B47">
        <w:rPr>
          <w:rFonts w:cstheme="minorHAnsi"/>
          <w:color w:val="000000" w:themeColor="text1"/>
        </w:rPr>
        <w:t xml:space="preserve">and </w:t>
      </w:r>
      <w:r w:rsidR="00A065BC" w:rsidRPr="00291B47">
        <w:rPr>
          <w:rFonts w:cstheme="minorHAnsi"/>
          <w:color w:val="000000" w:themeColor="text1"/>
        </w:rPr>
        <w:t xml:space="preserve">discusses </w:t>
      </w:r>
      <w:r w:rsidR="00DC4826" w:rsidRPr="00291B47">
        <w:rPr>
          <w:rFonts w:cstheme="minorHAnsi"/>
          <w:color w:val="000000" w:themeColor="text1"/>
        </w:rPr>
        <w:t xml:space="preserve">the underlying </w:t>
      </w:r>
      <w:r w:rsidR="00B72E38" w:rsidRPr="00291B47">
        <w:rPr>
          <w:rFonts w:cstheme="minorHAnsi"/>
          <w:color w:val="000000" w:themeColor="text1"/>
        </w:rPr>
        <w:t xml:space="preserve">ideological and cultural </w:t>
      </w:r>
      <w:r w:rsidR="00DC4826" w:rsidRPr="00291B47">
        <w:rPr>
          <w:rFonts w:cstheme="minorHAnsi"/>
          <w:color w:val="000000" w:themeColor="text1"/>
        </w:rPr>
        <w:t>reasons for any differences</w:t>
      </w:r>
      <w:r w:rsidR="00A065BC" w:rsidRPr="00291B47">
        <w:rPr>
          <w:rFonts w:cstheme="minorHAnsi"/>
          <w:color w:val="000000" w:themeColor="text1"/>
        </w:rPr>
        <w:t xml:space="preserve"> </w:t>
      </w:r>
      <w:r w:rsidRPr="00291B47">
        <w:rPr>
          <w:rFonts w:cstheme="minorHAnsi"/>
          <w:color w:val="000000" w:themeColor="text1"/>
        </w:rPr>
        <w:t xml:space="preserve">observed </w:t>
      </w:r>
      <w:r w:rsidR="00A065BC" w:rsidRPr="00291B47">
        <w:rPr>
          <w:rFonts w:cstheme="minorHAnsi"/>
          <w:color w:val="000000" w:themeColor="text1"/>
        </w:rPr>
        <w:t xml:space="preserve">in </w:t>
      </w:r>
      <w:r w:rsidR="009B009B" w:rsidRPr="00291B47">
        <w:rPr>
          <w:rFonts w:cstheme="minorHAnsi"/>
          <w:color w:val="000000" w:themeColor="text1"/>
        </w:rPr>
        <w:t>their discourse positions.</w:t>
      </w:r>
    </w:p>
    <w:p w14:paraId="0DFF4FE9" w14:textId="77777777" w:rsidR="00976A76" w:rsidRPr="00291B47" w:rsidRDefault="00976A76" w:rsidP="008944C5">
      <w:pPr>
        <w:jc w:val="both"/>
        <w:rPr>
          <w:color w:val="000000" w:themeColor="text1"/>
        </w:rPr>
      </w:pPr>
    </w:p>
    <w:p w14:paraId="7BE00389" w14:textId="77777777" w:rsidR="003B366F" w:rsidRPr="00291B47" w:rsidRDefault="003B366F" w:rsidP="008944C5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170A818C" w14:textId="1E36E0EE" w:rsidR="00976A76" w:rsidRPr="00291B47" w:rsidRDefault="00D622F1" w:rsidP="005229FB">
      <w:pPr>
        <w:jc w:val="both"/>
        <w:rPr>
          <w:b/>
          <w:bCs/>
          <w:color w:val="000000" w:themeColor="text1"/>
        </w:rPr>
      </w:pPr>
      <w:r w:rsidRPr="00291B47">
        <w:rPr>
          <w:b/>
          <w:bCs/>
          <w:color w:val="000000" w:themeColor="text1"/>
        </w:rPr>
        <w:t>References</w:t>
      </w:r>
    </w:p>
    <w:p w14:paraId="3F008419" w14:textId="77777777" w:rsidR="00D622F1" w:rsidRPr="00291B47" w:rsidRDefault="00D622F1" w:rsidP="008944C5">
      <w:pPr>
        <w:ind w:left="567" w:hanging="567"/>
        <w:jc w:val="both"/>
        <w:rPr>
          <w:color w:val="000000" w:themeColor="text1"/>
        </w:rPr>
      </w:pPr>
      <w:proofErr w:type="spellStart"/>
      <w:r w:rsidRPr="00291B47">
        <w:rPr>
          <w:color w:val="000000" w:themeColor="text1"/>
        </w:rPr>
        <w:t>Jäger</w:t>
      </w:r>
      <w:proofErr w:type="spellEnd"/>
      <w:r w:rsidRPr="00291B47">
        <w:rPr>
          <w:color w:val="000000" w:themeColor="text1"/>
        </w:rPr>
        <w:t xml:space="preserve">, S. (2016). </w:t>
      </w:r>
      <w:proofErr w:type="spellStart"/>
      <w:r w:rsidRPr="00291B47">
        <w:rPr>
          <w:i/>
          <w:iCs/>
          <w:color w:val="000000" w:themeColor="text1"/>
        </w:rPr>
        <w:t>Kritische</w:t>
      </w:r>
      <w:proofErr w:type="spellEnd"/>
      <w:r w:rsidRPr="00291B47">
        <w:rPr>
          <w:i/>
          <w:iCs/>
          <w:color w:val="000000" w:themeColor="text1"/>
        </w:rPr>
        <w:t xml:space="preserve"> </w:t>
      </w:r>
      <w:proofErr w:type="spellStart"/>
      <w:r w:rsidRPr="00291B47">
        <w:rPr>
          <w:i/>
          <w:iCs/>
          <w:color w:val="000000" w:themeColor="text1"/>
        </w:rPr>
        <w:t>Diskursanalyse</w:t>
      </w:r>
      <w:proofErr w:type="spellEnd"/>
      <w:r w:rsidRPr="00291B47">
        <w:rPr>
          <w:i/>
          <w:iCs/>
          <w:color w:val="000000" w:themeColor="text1"/>
        </w:rPr>
        <w:t xml:space="preserve">: Eine </w:t>
      </w:r>
      <w:proofErr w:type="spellStart"/>
      <w:r w:rsidRPr="00291B47">
        <w:rPr>
          <w:i/>
          <w:iCs/>
          <w:color w:val="000000" w:themeColor="text1"/>
        </w:rPr>
        <w:t>Einführung</w:t>
      </w:r>
      <w:proofErr w:type="spellEnd"/>
      <w:r w:rsidRPr="00291B47">
        <w:rPr>
          <w:i/>
          <w:iCs/>
          <w:color w:val="000000" w:themeColor="text1"/>
        </w:rPr>
        <w:t xml:space="preserve"> </w:t>
      </w:r>
      <w:r w:rsidRPr="00291B47">
        <w:rPr>
          <w:color w:val="000000" w:themeColor="text1"/>
        </w:rPr>
        <w:t>[Critical Discourse Analysis: An Introduction]. Münster: UNRAST Verlag.</w:t>
      </w:r>
    </w:p>
    <w:p w14:paraId="11D88D86" w14:textId="77777777" w:rsidR="00D622F1" w:rsidRPr="00291B47" w:rsidRDefault="00D622F1" w:rsidP="008944C5">
      <w:pPr>
        <w:ind w:left="567" w:hanging="567"/>
        <w:jc w:val="both"/>
        <w:rPr>
          <w:color w:val="000000" w:themeColor="text1"/>
        </w:rPr>
      </w:pPr>
      <w:r w:rsidRPr="00291B47">
        <w:rPr>
          <w:color w:val="000000" w:themeColor="text1"/>
        </w:rPr>
        <w:t xml:space="preserve">Rahimi, M. &amp; Sepp, A. (2023). </w:t>
      </w:r>
      <w:r w:rsidRPr="00291B47">
        <w:rPr>
          <w:i/>
          <w:iCs/>
          <w:color w:val="000000" w:themeColor="text1"/>
        </w:rPr>
        <w:t>A CDA Approach to the Translation of News Discourse in the Context of International Conflict: The Joint Comprehensive Plan of Action</w:t>
      </w:r>
      <w:r w:rsidRPr="00291B47">
        <w:rPr>
          <w:color w:val="000000" w:themeColor="text1"/>
        </w:rPr>
        <w:t>. [Doctoral dissertation]. Brussels: Vrije Universiteit Brussel.</w:t>
      </w:r>
    </w:p>
    <w:p w14:paraId="032D81F4" w14:textId="2A6994CF" w:rsidR="00407F68" w:rsidRPr="00291B47" w:rsidRDefault="00D622F1" w:rsidP="00307FEB">
      <w:pPr>
        <w:ind w:left="567" w:hanging="567"/>
        <w:jc w:val="both"/>
        <w:rPr>
          <w:color w:val="000000" w:themeColor="text1"/>
        </w:rPr>
      </w:pPr>
      <w:proofErr w:type="spellStart"/>
      <w:r w:rsidRPr="00291B47">
        <w:rPr>
          <w:color w:val="000000" w:themeColor="text1"/>
        </w:rPr>
        <w:t>Reisigl</w:t>
      </w:r>
      <w:proofErr w:type="spellEnd"/>
      <w:r w:rsidRPr="00291B47">
        <w:rPr>
          <w:color w:val="000000" w:themeColor="text1"/>
        </w:rPr>
        <w:t xml:space="preserve">, M., &amp; </w:t>
      </w:r>
      <w:proofErr w:type="spellStart"/>
      <w:r w:rsidRPr="00291B47">
        <w:rPr>
          <w:color w:val="000000" w:themeColor="text1"/>
        </w:rPr>
        <w:t>Wodak</w:t>
      </w:r>
      <w:proofErr w:type="spellEnd"/>
      <w:r w:rsidRPr="00291B47">
        <w:rPr>
          <w:color w:val="000000" w:themeColor="text1"/>
        </w:rPr>
        <w:t xml:space="preserve">, R. (2016). The discourse-historical approach (DHA). In R. </w:t>
      </w:r>
      <w:proofErr w:type="spellStart"/>
      <w:r w:rsidRPr="00291B47">
        <w:rPr>
          <w:color w:val="000000" w:themeColor="text1"/>
        </w:rPr>
        <w:t>Wodak</w:t>
      </w:r>
      <w:proofErr w:type="spellEnd"/>
      <w:r w:rsidRPr="00291B47">
        <w:rPr>
          <w:color w:val="000000" w:themeColor="text1"/>
        </w:rPr>
        <w:t xml:space="preserve">, &amp; M. Meyer (Ed.), </w:t>
      </w:r>
      <w:r w:rsidRPr="00291B47">
        <w:rPr>
          <w:i/>
          <w:iCs/>
          <w:color w:val="000000" w:themeColor="text1"/>
        </w:rPr>
        <w:t>Methods of Critical Discourses Studies</w:t>
      </w:r>
      <w:r w:rsidRPr="00291B47">
        <w:rPr>
          <w:color w:val="000000" w:themeColor="text1"/>
        </w:rPr>
        <w:t xml:space="preserve"> (pp. 23-61). London: Sage</w:t>
      </w:r>
    </w:p>
    <w:sectPr w:rsidR="00407F68" w:rsidRPr="00291B47" w:rsidSect="004C222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43"/>
    <w:rsid w:val="00001445"/>
    <w:rsid w:val="000101FD"/>
    <w:rsid w:val="00037E22"/>
    <w:rsid w:val="00056E06"/>
    <w:rsid w:val="00064796"/>
    <w:rsid w:val="0007032F"/>
    <w:rsid w:val="0007278A"/>
    <w:rsid w:val="0008532D"/>
    <w:rsid w:val="000961F1"/>
    <w:rsid w:val="000A4B32"/>
    <w:rsid w:val="000A6848"/>
    <w:rsid w:val="000A7472"/>
    <w:rsid w:val="000B08E4"/>
    <w:rsid w:val="000B40A8"/>
    <w:rsid w:val="000C0247"/>
    <w:rsid w:val="000C2C8F"/>
    <w:rsid w:val="000E2310"/>
    <w:rsid w:val="00123F0E"/>
    <w:rsid w:val="00152763"/>
    <w:rsid w:val="00166D96"/>
    <w:rsid w:val="00197B6D"/>
    <w:rsid w:val="001C7681"/>
    <w:rsid w:val="001E177F"/>
    <w:rsid w:val="001F5C6C"/>
    <w:rsid w:val="00201AB0"/>
    <w:rsid w:val="002166BC"/>
    <w:rsid w:val="00232D0F"/>
    <w:rsid w:val="0023459B"/>
    <w:rsid w:val="00237506"/>
    <w:rsid w:val="0024444F"/>
    <w:rsid w:val="00256040"/>
    <w:rsid w:val="0026007F"/>
    <w:rsid w:val="00264344"/>
    <w:rsid w:val="00264E3B"/>
    <w:rsid w:val="00281F88"/>
    <w:rsid w:val="00291B47"/>
    <w:rsid w:val="002A3735"/>
    <w:rsid w:val="002D4C01"/>
    <w:rsid w:val="002E2537"/>
    <w:rsid w:val="002E5E20"/>
    <w:rsid w:val="002F4180"/>
    <w:rsid w:val="00307FEB"/>
    <w:rsid w:val="0031769E"/>
    <w:rsid w:val="00326498"/>
    <w:rsid w:val="0034238F"/>
    <w:rsid w:val="003655FE"/>
    <w:rsid w:val="0037426D"/>
    <w:rsid w:val="003848F8"/>
    <w:rsid w:val="003A34FE"/>
    <w:rsid w:val="003B219D"/>
    <w:rsid w:val="003B366F"/>
    <w:rsid w:val="003D127D"/>
    <w:rsid w:val="003D5AA3"/>
    <w:rsid w:val="003E3D01"/>
    <w:rsid w:val="003F09C7"/>
    <w:rsid w:val="003F3753"/>
    <w:rsid w:val="00407F68"/>
    <w:rsid w:val="00410646"/>
    <w:rsid w:val="004136D6"/>
    <w:rsid w:val="004151AE"/>
    <w:rsid w:val="0043298B"/>
    <w:rsid w:val="00437355"/>
    <w:rsid w:val="00443D87"/>
    <w:rsid w:val="00456777"/>
    <w:rsid w:val="00460DF4"/>
    <w:rsid w:val="0046337A"/>
    <w:rsid w:val="004663F5"/>
    <w:rsid w:val="004738C2"/>
    <w:rsid w:val="00473E2C"/>
    <w:rsid w:val="00490A01"/>
    <w:rsid w:val="004B50C4"/>
    <w:rsid w:val="004C222F"/>
    <w:rsid w:val="004C502E"/>
    <w:rsid w:val="004C7C51"/>
    <w:rsid w:val="004D2F4E"/>
    <w:rsid w:val="00513157"/>
    <w:rsid w:val="00516C2E"/>
    <w:rsid w:val="005229FB"/>
    <w:rsid w:val="00524B68"/>
    <w:rsid w:val="00525A75"/>
    <w:rsid w:val="00536CD7"/>
    <w:rsid w:val="0056099F"/>
    <w:rsid w:val="005C360D"/>
    <w:rsid w:val="00603042"/>
    <w:rsid w:val="00620FD4"/>
    <w:rsid w:val="00650DC2"/>
    <w:rsid w:val="00651E5B"/>
    <w:rsid w:val="00664D6C"/>
    <w:rsid w:val="00687191"/>
    <w:rsid w:val="006A6CBE"/>
    <w:rsid w:val="006B7BBA"/>
    <w:rsid w:val="006E0C72"/>
    <w:rsid w:val="00710330"/>
    <w:rsid w:val="00720A30"/>
    <w:rsid w:val="0072159C"/>
    <w:rsid w:val="00724004"/>
    <w:rsid w:val="007415D5"/>
    <w:rsid w:val="00744F39"/>
    <w:rsid w:val="0076556A"/>
    <w:rsid w:val="00774113"/>
    <w:rsid w:val="007971B9"/>
    <w:rsid w:val="007B3B31"/>
    <w:rsid w:val="007C2273"/>
    <w:rsid w:val="007D64F9"/>
    <w:rsid w:val="00832BDD"/>
    <w:rsid w:val="00833D5F"/>
    <w:rsid w:val="00882ACE"/>
    <w:rsid w:val="008944C5"/>
    <w:rsid w:val="008A0A3E"/>
    <w:rsid w:val="008C2935"/>
    <w:rsid w:val="008D29DE"/>
    <w:rsid w:val="008F2378"/>
    <w:rsid w:val="00931074"/>
    <w:rsid w:val="009359BA"/>
    <w:rsid w:val="0095546F"/>
    <w:rsid w:val="00976A76"/>
    <w:rsid w:val="00981297"/>
    <w:rsid w:val="009862F2"/>
    <w:rsid w:val="009A245E"/>
    <w:rsid w:val="009A61D6"/>
    <w:rsid w:val="009B009B"/>
    <w:rsid w:val="009B5874"/>
    <w:rsid w:val="009C130D"/>
    <w:rsid w:val="009C376F"/>
    <w:rsid w:val="009C5FB1"/>
    <w:rsid w:val="009C6BAD"/>
    <w:rsid w:val="009D1003"/>
    <w:rsid w:val="009D72A1"/>
    <w:rsid w:val="00A02D71"/>
    <w:rsid w:val="00A065BC"/>
    <w:rsid w:val="00A13348"/>
    <w:rsid w:val="00A17E64"/>
    <w:rsid w:val="00A20C70"/>
    <w:rsid w:val="00A22438"/>
    <w:rsid w:val="00A31B3A"/>
    <w:rsid w:val="00A42968"/>
    <w:rsid w:val="00A45A3D"/>
    <w:rsid w:val="00A47750"/>
    <w:rsid w:val="00A520F2"/>
    <w:rsid w:val="00A60C91"/>
    <w:rsid w:val="00A66103"/>
    <w:rsid w:val="00A75AC2"/>
    <w:rsid w:val="00A8690D"/>
    <w:rsid w:val="00A9708B"/>
    <w:rsid w:val="00AB0342"/>
    <w:rsid w:val="00AC6664"/>
    <w:rsid w:val="00AD12F5"/>
    <w:rsid w:val="00AD44B3"/>
    <w:rsid w:val="00AE05C5"/>
    <w:rsid w:val="00AF0600"/>
    <w:rsid w:val="00AF0E05"/>
    <w:rsid w:val="00B15E49"/>
    <w:rsid w:val="00B26202"/>
    <w:rsid w:val="00B3683A"/>
    <w:rsid w:val="00B40B54"/>
    <w:rsid w:val="00B453E7"/>
    <w:rsid w:val="00B45A51"/>
    <w:rsid w:val="00B53EA8"/>
    <w:rsid w:val="00B7044A"/>
    <w:rsid w:val="00B72E38"/>
    <w:rsid w:val="00B7763C"/>
    <w:rsid w:val="00B86768"/>
    <w:rsid w:val="00BB064D"/>
    <w:rsid w:val="00C04000"/>
    <w:rsid w:val="00C26A2D"/>
    <w:rsid w:val="00C2747F"/>
    <w:rsid w:val="00C319B0"/>
    <w:rsid w:val="00C41D48"/>
    <w:rsid w:val="00C44145"/>
    <w:rsid w:val="00C47BB3"/>
    <w:rsid w:val="00C627A5"/>
    <w:rsid w:val="00C63E63"/>
    <w:rsid w:val="00C70A68"/>
    <w:rsid w:val="00CB2B5B"/>
    <w:rsid w:val="00CC19A0"/>
    <w:rsid w:val="00CE1B8E"/>
    <w:rsid w:val="00CE7DBD"/>
    <w:rsid w:val="00CF6967"/>
    <w:rsid w:val="00D33AC4"/>
    <w:rsid w:val="00D45879"/>
    <w:rsid w:val="00D57C9B"/>
    <w:rsid w:val="00D622F1"/>
    <w:rsid w:val="00D66551"/>
    <w:rsid w:val="00D704FB"/>
    <w:rsid w:val="00D83DBB"/>
    <w:rsid w:val="00D863DB"/>
    <w:rsid w:val="00D90165"/>
    <w:rsid w:val="00DA1EDD"/>
    <w:rsid w:val="00DB082B"/>
    <w:rsid w:val="00DC4826"/>
    <w:rsid w:val="00DD05F7"/>
    <w:rsid w:val="00DF04ED"/>
    <w:rsid w:val="00DF1F36"/>
    <w:rsid w:val="00DF3717"/>
    <w:rsid w:val="00DF44C3"/>
    <w:rsid w:val="00E072FA"/>
    <w:rsid w:val="00E140B9"/>
    <w:rsid w:val="00E42A10"/>
    <w:rsid w:val="00E43306"/>
    <w:rsid w:val="00E54FA3"/>
    <w:rsid w:val="00E6606A"/>
    <w:rsid w:val="00E84BAC"/>
    <w:rsid w:val="00E85F1D"/>
    <w:rsid w:val="00E97CF1"/>
    <w:rsid w:val="00EC4DED"/>
    <w:rsid w:val="00F1486C"/>
    <w:rsid w:val="00F32A1B"/>
    <w:rsid w:val="00F34481"/>
    <w:rsid w:val="00F46B18"/>
    <w:rsid w:val="00F56C6B"/>
    <w:rsid w:val="00F81B30"/>
    <w:rsid w:val="00F90E24"/>
    <w:rsid w:val="00F95091"/>
    <w:rsid w:val="00FA339B"/>
    <w:rsid w:val="00FB44DA"/>
    <w:rsid w:val="00FB4A01"/>
    <w:rsid w:val="00FB6851"/>
    <w:rsid w:val="00FC22D0"/>
    <w:rsid w:val="00FF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D5C6CB"/>
  <w15:chartTrackingRefBased/>
  <w15:docId w15:val="{D4D03B06-EEC4-914D-A696-0E091CD2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044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FF0443"/>
    <w:rPr>
      <w:b/>
      <w:bCs/>
    </w:rPr>
  </w:style>
  <w:style w:type="character" w:styleId="Emphasis">
    <w:name w:val="Emphasis"/>
    <w:basedOn w:val="DefaultParagraphFont"/>
    <w:uiPriority w:val="20"/>
    <w:qFormat/>
    <w:rsid w:val="00D622F1"/>
    <w:rPr>
      <w:i/>
      <w:iCs/>
    </w:rPr>
  </w:style>
  <w:style w:type="paragraph" w:customStyle="1" w:styleId="Default">
    <w:name w:val="Default"/>
    <w:rsid w:val="003B366F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D05253A-2A4B-464F-AFE4-DC4DFFE24CD8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470</Words>
  <Characters>2944</Characters>
  <Application>Microsoft Office Word</Application>
  <DocSecurity>0</DocSecurity>
  <Lines>46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Masoumeh Rahimi</dc:creator>
  <cp:keywords/>
  <dc:description/>
  <cp:lastModifiedBy>Masoumeh Rahimi</cp:lastModifiedBy>
  <cp:revision>137</cp:revision>
  <dcterms:created xsi:type="dcterms:W3CDTF">2024-01-06T14:33:00Z</dcterms:created>
  <dcterms:modified xsi:type="dcterms:W3CDTF">2024-01-10T15:12:00Z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documentId_2497</vt:lpwstr>
  </property>
  <property fmtid="{D5CDD505-2E9C-101B-9397-08002B2CF9AE}" pid="3" name="grammarly_documentContext">
    <vt:lpwstr>{"goals":[],"domain":"general","emotions":[],"dialect":"british"}</vt:lpwstr>
  </property>
</Properties>
</file>