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DC" w:rsidRDefault="002976DC" w:rsidP="002976DC">
      <w:pPr>
        <w:spacing w:after="0"/>
        <w:jc w:val="center"/>
        <w:rPr>
          <w:rFonts w:ascii="Times New Roman" w:hAnsi="Times New Roman" w:cs="Times New Roman"/>
          <w:b/>
          <w:lang w:val="en-US"/>
        </w:rPr>
      </w:pPr>
      <w:r w:rsidRPr="004F50EA">
        <w:rPr>
          <w:rFonts w:ascii="Times New Roman" w:hAnsi="Times New Roman" w:cs="Times New Roman"/>
          <w:b/>
          <w:lang w:val="en-US"/>
        </w:rPr>
        <w:t>“…a long journey through the valley of the shadow…”:</w:t>
      </w:r>
    </w:p>
    <w:p w:rsidR="002976DC" w:rsidRPr="004F50EA" w:rsidRDefault="002976DC" w:rsidP="002976DC">
      <w:pPr>
        <w:spacing w:after="0"/>
        <w:jc w:val="center"/>
        <w:rPr>
          <w:rFonts w:ascii="Times New Roman" w:hAnsi="Times New Roman" w:cs="Times New Roman"/>
          <w:b/>
          <w:lang w:val="en-US"/>
        </w:rPr>
      </w:pPr>
      <w:r w:rsidRPr="004F50EA">
        <w:rPr>
          <w:rFonts w:ascii="Times New Roman" w:hAnsi="Times New Roman" w:cs="Times New Roman"/>
          <w:b/>
          <w:lang w:val="en-US"/>
        </w:rPr>
        <w:t>A comparison of Ir</w:t>
      </w:r>
      <w:r>
        <w:rPr>
          <w:rFonts w:ascii="Times New Roman" w:hAnsi="Times New Roman" w:cs="Times New Roman"/>
          <w:b/>
          <w:lang w:val="en-US"/>
        </w:rPr>
        <w:t>ish and British news discourse</w:t>
      </w:r>
      <w:r w:rsidRPr="004F50EA">
        <w:rPr>
          <w:rFonts w:ascii="Times New Roman" w:hAnsi="Times New Roman" w:cs="Times New Roman"/>
          <w:b/>
          <w:lang w:val="en-US"/>
        </w:rPr>
        <w:t xml:space="preserve"> on the Irish Civil War</w:t>
      </w:r>
    </w:p>
    <w:p w:rsidR="002976DC" w:rsidRDefault="002976DC" w:rsidP="002976DC">
      <w:pPr>
        <w:spacing w:after="0"/>
        <w:jc w:val="both"/>
        <w:rPr>
          <w:rFonts w:ascii="Times New Roman" w:hAnsi="Times New Roman" w:cs="Times New Roman"/>
          <w:lang w:val="en-US"/>
        </w:rPr>
      </w:pPr>
    </w:p>
    <w:p w:rsidR="006A6692" w:rsidRDefault="002976DC" w:rsidP="006A6692">
      <w:pPr>
        <w:spacing w:after="0" w:line="260" w:lineRule="exact"/>
        <w:jc w:val="both"/>
        <w:rPr>
          <w:rFonts w:ascii="Times New Roman" w:hAnsi="Times New Roman" w:cs="Times New Roman"/>
          <w:lang w:val="en-IE"/>
        </w:rPr>
      </w:pPr>
      <w:r w:rsidRPr="004F50EA">
        <w:rPr>
          <w:rFonts w:ascii="Times New Roman" w:hAnsi="Times New Roman" w:cs="Times New Roman"/>
          <w:lang w:val="en-IE"/>
        </w:rPr>
        <w:t xml:space="preserve">The </w:t>
      </w:r>
      <w:r>
        <w:rPr>
          <w:rFonts w:ascii="Times New Roman" w:hAnsi="Times New Roman" w:cs="Times New Roman"/>
          <w:lang w:val="en-IE"/>
        </w:rPr>
        <w:t xml:space="preserve">Irish </w:t>
      </w:r>
      <w:r w:rsidRPr="004F50EA">
        <w:rPr>
          <w:rFonts w:ascii="Times New Roman" w:hAnsi="Times New Roman" w:cs="Times New Roman"/>
          <w:lang w:val="en-IE"/>
        </w:rPr>
        <w:t xml:space="preserve">Civil War </w:t>
      </w:r>
      <w:r>
        <w:rPr>
          <w:rFonts w:ascii="Times New Roman" w:hAnsi="Times New Roman" w:cs="Times New Roman"/>
          <w:lang w:val="en-IE"/>
        </w:rPr>
        <w:t xml:space="preserve">(1922-1923) arose from a split in the Irish nationalist movement following the ratification of the Anglo-Irish Treaty signed by </w:t>
      </w:r>
      <w:r w:rsidRPr="00B92F08">
        <w:rPr>
          <w:rFonts w:ascii="Times New Roman" w:hAnsi="Times New Roman" w:cs="Times New Roman"/>
          <w:lang w:val="en-IE"/>
        </w:rPr>
        <w:t>the British and Irish delegations</w:t>
      </w:r>
      <w:r>
        <w:rPr>
          <w:rFonts w:ascii="Times New Roman" w:hAnsi="Times New Roman" w:cs="Times New Roman"/>
          <w:lang w:val="en-IE"/>
        </w:rPr>
        <w:t xml:space="preserve"> in December 1921. The War ha</w:t>
      </w:r>
      <w:r w:rsidRPr="004F50EA">
        <w:rPr>
          <w:rFonts w:ascii="Times New Roman" w:hAnsi="Times New Roman" w:cs="Times New Roman"/>
          <w:lang w:val="en-IE"/>
        </w:rPr>
        <w:t>s been thoroughly analysed from the perspective of military strategy (</w:t>
      </w:r>
      <w:proofErr w:type="spellStart"/>
      <w:r w:rsidRPr="004F50EA">
        <w:rPr>
          <w:rFonts w:ascii="Times New Roman" w:hAnsi="Times New Roman" w:cs="Times New Roman"/>
          <w:lang w:val="en-IE"/>
        </w:rPr>
        <w:t>Kissane</w:t>
      </w:r>
      <w:proofErr w:type="spellEnd"/>
      <w:r w:rsidRPr="004F50EA">
        <w:rPr>
          <w:rFonts w:ascii="Times New Roman" w:hAnsi="Times New Roman" w:cs="Times New Roman"/>
          <w:lang w:val="en-IE"/>
        </w:rPr>
        <w:t xml:space="preserve"> 2021), in comparison with similar conflicts in Europe (</w:t>
      </w:r>
      <w:proofErr w:type="spellStart"/>
      <w:r w:rsidRPr="004F50EA">
        <w:rPr>
          <w:rFonts w:ascii="Times New Roman" w:hAnsi="Times New Roman" w:cs="Times New Roman"/>
          <w:lang w:val="en-IE"/>
        </w:rPr>
        <w:t>Kissane</w:t>
      </w:r>
      <w:proofErr w:type="spellEnd"/>
      <w:r w:rsidRPr="004F50EA">
        <w:rPr>
          <w:rFonts w:ascii="Times New Roman" w:hAnsi="Times New Roman" w:cs="Times New Roman"/>
          <w:lang w:val="en-IE"/>
        </w:rPr>
        <w:t xml:space="preserve"> 2020), in the context of its implications for State-building and society in Ireland (</w:t>
      </w:r>
      <w:proofErr w:type="spellStart"/>
      <w:r w:rsidRPr="004F50EA">
        <w:rPr>
          <w:rFonts w:ascii="Times New Roman" w:hAnsi="Times New Roman" w:cs="Times New Roman"/>
          <w:lang w:val="en-IE"/>
        </w:rPr>
        <w:t>Ferriter</w:t>
      </w:r>
      <w:proofErr w:type="spellEnd"/>
      <w:r w:rsidRPr="004F50EA">
        <w:rPr>
          <w:rFonts w:ascii="Times New Roman" w:hAnsi="Times New Roman" w:cs="Times New Roman"/>
          <w:lang w:val="en-IE"/>
        </w:rPr>
        <w:t xml:space="preserve"> 2021) or, more recently, with respect to gender-based violence (Clark 2020).</w:t>
      </w:r>
      <w:r>
        <w:rPr>
          <w:rFonts w:ascii="Times New Roman" w:hAnsi="Times New Roman" w:cs="Times New Roman"/>
          <w:lang w:val="en-IE"/>
        </w:rPr>
        <w:t xml:space="preserve"> On the other hand, the idea of investigating the conflict from a discourse perspective is novel. The aim of this paper is to identify recognisable patterns across Irish and British news discourse on the Civil War. A comparative study was thus undertaken of two small corpora – one including texts from </w:t>
      </w:r>
      <w:r>
        <w:rPr>
          <w:rFonts w:ascii="Times New Roman" w:hAnsi="Times New Roman" w:cs="Times New Roman"/>
          <w:i/>
          <w:lang w:val="en-IE"/>
        </w:rPr>
        <w:t xml:space="preserve">The Free State </w:t>
      </w:r>
      <w:r>
        <w:rPr>
          <w:rFonts w:ascii="Times New Roman" w:hAnsi="Times New Roman" w:cs="Times New Roman"/>
          <w:lang w:val="en-IE"/>
        </w:rPr>
        <w:t>in Ireland, the other from a random sample of British newspapers – covering the War’s most critical period (June-October 1922).</w:t>
      </w:r>
      <w:r w:rsidR="006A6692">
        <w:rPr>
          <w:rFonts w:ascii="Times New Roman" w:hAnsi="Times New Roman" w:cs="Times New Roman"/>
          <w:lang w:val="en-IE"/>
        </w:rPr>
        <w:t xml:space="preserve"> </w:t>
      </w:r>
    </w:p>
    <w:p w:rsidR="006A6692" w:rsidRPr="006A6692" w:rsidRDefault="006A6692" w:rsidP="004E1891">
      <w:pPr>
        <w:spacing w:after="0" w:line="260" w:lineRule="exact"/>
        <w:ind w:firstLine="567"/>
        <w:jc w:val="both"/>
        <w:rPr>
          <w:rFonts w:ascii="Times New Roman" w:hAnsi="Times New Roman" w:cs="Times New Roman"/>
          <w:lang w:val="en-IE"/>
        </w:rPr>
      </w:pPr>
      <w:r w:rsidRPr="006A6692">
        <w:rPr>
          <w:rFonts w:ascii="Times New Roman" w:hAnsi="Times New Roman" w:cs="Times New Roman"/>
          <w:lang w:val="en-IE"/>
        </w:rPr>
        <w:t>From a methodological point of view, the study implemented a qualitative approach. Jackson et al. (2007: 23) refer to “qualitative enquiry” as research encompassing “all forms of social enquiry that rely primarily on non-numeric data in the form of words, including all types of textual analyses</w:t>
      </w:r>
      <w:r>
        <w:rPr>
          <w:rFonts w:ascii="Times New Roman" w:hAnsi="Times New Roman" w:cs="Times New Roman"/>
          <w:lang w:val="en-IE"/>
        </w:rPr>
        <w:t xml:space="preserve">”. </w:t>
      </w:r>
      <w:r w:rsidR="005F4AF8">
        <w:rPr>
          <w:rFonts w:ascii="Times New Roman" w:hAnsi="Times New Roman" w:cs="Times New Roman"/>
          <w:lang w:val="en-IE"/>
        </w:rPr>
        <w:t>The latter also comprise</w:t>
      </w:r>
      <w:r w:rsidR="0042086F">
        <w:rPr>
          <w:rFonts w:ascii="Times New Roman" w:hAnsi="Times New Roman" w:cs="Times New Roman"/>
          <w:lang w:val="en-IE"/>
        </w:rPr>
        <w:t xml:space="preserve"> </w:t>
      </w:r>
      <w:r w:rsidRPr="006A6692">
        <w:rPr>
          <w:rFonts w:ascii="Times New Roman" w:hAnsi="Times New Roman" w:cs="Times New Roman"/>
          <w:lang w:val="en-IE"/>
        </w:rPr>
        <w:t>discourse analysis, which they describe as “a way for examining language as it is used in specific contexts […], highlighting the practices that comprise the ideologies, attitudes, ideas, and courses of action that systematically constitute the subjects and objects of which people spe</w:t>
      </w:r>
      <w:r>
        <w:rPr>
          <w:rFonts w:ascii="Times New Roman" w:hAnsi="Times New Roman" w:cs="Times New Roman"/>
          <w:lang w:val="en-IE"/>
        </w:rPr>
        <w:t xml:space="preserve">ak” (Jackson et al. 2007: 24). </w:t>
      </w:r>
      <w:r w:rsidRPr="006A6692">
        <w:rPr>
          <w:rFonts w:ascii="Times New Roman" w:hAnsi="Times New Roman" w:cs="Times New Roman"/>
          <w:lang w:val="en-IE"/>
        </w:rPr>
        <w:t>As far as this study is concerned, the “analysis was based on a close reading of the texts, not a key word search” (Mueller et al. 2019: 3). More specifically, the research was aimed at identifying any common and/or distinctive patterns in terms of the discourse strategies through which the news outlets analysed here reported and commented on the War as well as the two sides that fought it, and they lent critical insights on the background to the conflict.</w:t>
      </w:r>
    </w:p>
    <w:p w:rsidR="006A6692" w:rsidRDefault="006A6692" w:rsidP="0034588F">
      <w:pPr>
        <w:spacing w:after="0" w:line="260" w:lineRule="exact"/>
        <w:ind w:firstLine="567"/>
        <w:jc w:val="both"/>
        <w:rPr>
          <w:rFonts w:ascii="Times New Roman" w:hAnsi="Times New Roman" w:cs="Times New Roman"/>
          <w:lang w:val="en-IE"/>
        </w:rPr>
      </w:pPr>
      <w:r>
        <w:rPr>
          <w:rFonts w:ascii="Times New Roman" w:hAnsi="Times New Roman" w:cs="Times New Roman"/>
          <w:lang w:val="en-IE"/>
        </w:rPr>
        <w:t xml:space="preserve">This is in keeping with </w:t>
      </w:r>
      <w:proofErr w:type="spellStart"/>
      <w:r>
        <w:rPr>
          <w:rFonts w:ascii="Times New Roman" w:hAnsi="Times New Roman" w:cs="Times New Roman"/>
          <w:lang w:val="en-IE"/>
        </w:rPr>
        <w:t>Wodak</w:t>
      </w:r>
      <w:proofErr w:type="spellEnd"/>
      <w:r>
        <w:rPr>
          <w:rFonts w:ascii="Times New Roman" w:hAnsi="Times New Roman" w:cs="Times New Roman"/>
          <w:lang w:val="en-IE"/>
        </w:rPr>
        <w:t xml:space="preserve"> et al. (1999: 30), who</w:t>
      </w:r>
      <w:r w:rsidRPr="006A6692">
        <w:rPr>
          <w:rFonts w:ascii="Times New Roman" w:hAnsi="Times New Roman" w:cs="Times New Roman"/>
          <w:lang w:val="en-IE"/>
        </w:rPr>
        <w:t xml:space="preserve"> develop</w:t>
      </w:r>
      <w:r>
        <w:rPr>
          <w:rFonts w:ascii="Times New Roman" w:hAnsi="Times New Roman" w:cs="Times New Roman"/>
          <w:lang w:val="en-IE"/>
        </w:rPr>
        <w:t>ed</w:t>
      </w:r>
      <w:r w:rsidRPr="006A6692">
        <w:rPr>
          <w:rFonts w:ascii="Times New Roman" w:hAnsi="Times New Roman" w:cs="Times New Roman"/>
          <w:lang w:val="en-IE"/>
        </w:rPr>
        <w:t xml:space="preserve"> a descriptive model through which three dimensions of analysis are closely interwoven. These are the thematic contents of texts, </w:t>
      </w:r>
      <w:r w:rsidR="002E70C7">
        <w:rPr>
          <w:rFonts w:ascii="Times New Roman" w:hAnsi="Times New Roman" w:cs="Times New Roman"/>
          <w:lang w:val="en-IE"/>
        </w:rPr>
        <w:t>“</w:t>
      </w:r>
      <w:r w:rsidRPr="006A6692">
        <w:rPr>
          <w:rFonts w:ascii="Times New Roman" w:hAnsi="Times New Roman" w:cs="Times New Roman"/>
          <w:lang w:val="en-IE"/>
        </w:rPr>
        <w:t>strategies</w:t>
      </w:r>
      <w:r w:rsidR="002E70C7">
        <w:rPr>
          <w:rFonts w:ascii="Times New Roman" w:hAnsi="Times New Roman" w:cs="Times New Roman"/>
          <w:lang w:val="en-IE"/>
        </w:rPr>
        <w:t>”</w:t>
      </w:r>
      <w:r w:rsidRPr="006A6692">
        <w:rPr>
          <w:rFonts w:ascii="Times New Roman" w:hAnsi="Times New Roman" w:cs="Times New Roman"/>
          <w:lang w:val="en-IE"/>
        </w:rPr>
        <w:t>, and “means and forms of realisation”. They therefore propose to engage in discourse analysis starting from a categorisation of major thematic areas, moving on to strategies as linguistic acts converging in the achievement of overriding objectives, and finally looking at recurrent linguistic means at the level of “lexical units and syntactic de</w:t>
      </w:r>
      <w:r>
        <w:rPr>
          <w:rFonts w:ascii="Times New Roman" w:hAnsi="Times New Roman" w:cs="Times New Roman"/>
          <w:lang w:val="en-IE"/>
        </w:rPr>
        <w:t>vices” (</w:t>
      </w:r>
      <w:proofErr w:type="spellStart"/>
      <w:r>
        <w:rPr>
          <w:rFonts w:ascii="Times New Roman" w:hAnsi="Times New Roman" w:cs="Times New Roman"/>
          <w:lang w:val="en-IE"/>
        </w:rPr>
        <w:t>Wodak</w:t>
      </w:r>
      <w:proofErr w:type="spellEnd"/>
      <w:r>
        <w:rPr>
          <w:rFonts w:ascii="Times New Roman" w:hAnsi="Times New Roman" w:cs="Times New Roman"/>
          <w:lang w:val="en-IE"/>
        </w:rPr>
        <w:t xml:space="preserve"> et al. 1999: 35). </w:t>
      </w:r>
      <w:r w:rsidRPr="006A6692">
        <w:rPr>
          <w:rFonts w:ascii="Times New Roman" w:hAnsi="Times New Roman" w:cs="Times New Roman"/>
          <w:lang w:val="en-IE"/>
        </w:rPr>
        <w:t xml:space="preserve">Although this work does not systematically look at lexical or syntactic devices, the methodological rationale behind it was in effect close to </w:t>
      </w:r>
      <w:proofErr w:type="spellStart"/>
      <w:r w:rsidRPr="006A6692">
        <w:rPr>
          <w:rFonts w:ascii="Times New Roman" w:hAnsi="Times New Roman" w:cs="Times New Roman"/>
          <w:lang w:val="en-IE"/>
        </w:rPr>
        <w:t>Wodak</w:t>
      </w:r>
      <w:proofErr w:type="spellEnd"/>
      <w:r w:rsidRPr="006A6692">
        <w:rPr>
          <w:rFonts w:ascii="Times New Roman" w:hAnsi="Times New Roman" w:cs="Times New Roman"/>
          <w:lang w:val="en-IE"/>
        </w:rPr>
        <w:t xml:space="preserve"> et al.’s (1999). The study may consequently be seen as a primarily data-driven, historical discourse-analytic study of regular patterns of language use within news reports and editorials on the Civil War from both sides of the Irish sea.</w:t>
      </w:r>
      <w:bookmarkStart w:id="0" w:name="_GoBack"/>
      <w:bookmarkEnd w:id="0"/>
    </w:p>
    <w:p w:rsidR="002976DC" w:rsidRDefault="002976DC" w:rsidP="009243D9">
      <w:pPr>
        <w:spacing w:after="0" w:line="260" w:lineRule="exact"/>
        <w:ind w:firstLine="567"/>
        <w:jc w:val="both"/>
        <w:rPr>
          <w:rFonts w:ascii="Times New Roman" w:hAnsi="Times New Roman" w:cs="Times New Roman"/>
          <w:lang w:val="en-IE"/>
        </w:rPr>
      </w:pPr>
      <w:r>
        <w:rPr>
          <w:rFonts w:ascii="Times New Roman" w:hAnsi="Times New Roman" w:cs="Times New Roman"/>
          <w:lang w:val="en-IE"/>
        </w:rPr>
        <w:t xml:space="preserve">The data revealed that the discourse of </w:t>
      </w:r>
      <w:r>
        <w:rPr>
          <w:rFonts w:ascii="Times New Roman" w:hAnsi="Times New Roman" w:cs="Times New Roman"/>
          <w:i/>
          <w:lang w:val="en-IE"/>
        </w:rPr>
        <w:t xml:space="preserve">The Free State </w:t>
      </w:r>
      <w:r>
        <w:rPr>
          <w:rFonts w:ascii="Times New Roman" w:hAnsi="Times New Roman" w:cs="Times New Roman"/>
          <w:lang w:val="en-IE"/>
        </w:rPr>
        <w:t xml:space="preserve">and that of much of the British press intersect at various levels. First, they both appear to represent the Free State Government as the only legitimate authority in the War. Likewise, they go to great lengths to portray anti-Treaty Irregulars (and their </w:t>
      </w:r>
      <w:proofErr w:type="spellStart"/>
      <w:r>
        <w:rPr>
          <w:rFonts w:ascii="Times New Roman" w:hAnsi="Times New Roman" w:cs="Times New Roman"/>
          <w:lang w:val="en-IE"/>
        </w:rPr>
        <w:t>mindset</w:t>
      </w:r>
      <w:proofErr w:type="spellEnd"/>
      <w:r>
        <w:rPr>
          <w:rFonts w:ascii="Times New Roman" w:hAnsi="Times New Roman" w:cs="Times New Roman"/>
          <w:lang w:val="en-IE"/>
        </w:rPr>
        <w:t xml:space="preserve">) as hopelessly misguided. In addition, they both draw on Irish history as a background to the conflict. If, however, </w:t>
      </w:r>
      <w:r>
        <w:rPr>
          <w:rFonts w:ascii="Times New Roman" w:hAnsi="Times New Roman" w:cs="Times New Roman"/>
          <w:i/>
          <w:lang w:val="en-IE"/>
        </w:rPr>
        <w:t xml:space="preserve">The Free State </w:t>
      </w:r>
      <w:r>
        <w:rPr>
          <w:rFonts w:ascii="Times New Roman" w:hAnsi="Times New Roman" w:cs="Times New Roman"/>
          <w:lang w:val="en-IE"/>
        </w:rPr>
        <w:t>looks at watershed moments such as 1916 and the fight for Independence as synonymous with the achievement of national aspirations, the British press’ commentary reconstructs Irish history to highlight major shortcomings in Ireland’s nation building.</w:t>
      </w:r>
    </w:p>
    <w:p w:rsidR="002976DC" w:rsidRDefault="002976DC" w:rsidP="002976DC">
      <w:pPr>
        <w:spacing w:after="0" w:line="260" w:lineRule="exact"/>
        <w:jc w:val="both"/>
        <w:rPr>
          <w:rFonts w:ascii="Times New Roman" w:hAnsi="Times New Roman" w:cs="Times New Roman"/>
          <w:lang w:val="en-IE"/>
        </w:rPr>
      </w:pPr>
    </w:p>
    <w:p w:rsidR="002976DC" w:rsidRDefault="002976DC" w:rsidP="002976DC">
      <w:pPr>
        <w:spacing w:after="0" w:line="260" w:lineRule="exact"/>
        <w:jc w:val="both"/>
        <w:rPr>
          <w:rFonts w:ascii="Times New Roman" w:hAnsi="Times New Roman" w:cs="Times New Roman"/>
          <w:lang w:val="en-IE"/>
        </w:rPr>
      </w:pPr>
    </w:p>
    <w:p w:rsidR="002976DC" w:rsidRDefault="002976DC" w:rsidP="002976DC">
      <w:pPr>
        <w:spacing w:after="0" w:line="260" w:lineRule="exact"/>
        <w:jc w:val="both"/>
        <w:rPr>
          <w:rFonts w:ascii="Times New Roman" w:hAnsi="Times New Roman" w:cs="Times New Roman"/>
          <w:lang w:val="en-IE"/>
        </w:rPr>
      </w:pPr>
      <w:r>
        <w:rPr>
          <w:rFonts w:ascii="Times New Roman" w:hAnsi="Times New Roman" w:cs="Times New Roman"/>
          <w:lang w:val="en-IE"/>
        </w:rPr>
        <w:t>References</w:t>
      </w:r>
    </w:p>
    <w:p w:rsidR="002976DC" w:rsidRDefault="002976DC" w:rsidP="002976DC">
      <w:pPr>
        <w:spacing w:after="0" w:line="260" w:lineRule="exact"/>
        <w:jc w:val="both"/>
        <w:rPr>
          <w:rFonts w:ascii="Times New Roman" w:hAnsi="Times New Roman" w:cs="Times New Roman"/>
          <w:lang w:val="en-IE"/>
        </w:rPr>
      </w:pPr>
    </w:p>
    <w:p w:rsidR="002976DC" w:rsidRPr="0087232D" w:rsidRDefault="002976DC" w:rsidP="002976DC">
      <w:pPr>
        <w:spacing w:after="0" w:line="240" w:lineRule="auto"/>
        <w:ind w:left="567" w:hanging="567"/>
        <w:jc w:val="both"/>
        <w:rPr>
          <w:rFonts w:ascii="Times New Roman" w:hAnsi="Times New Roman" w:cs="Times New Roman"/>
          <w:lang w:val="en-IE"/>
        </w:rPr>
      </w:pPr>
      <w:r w:rsidRPr="0087232D">
        <w:rPr>
          <w:rFonts w:ascii="Times New Roman" w:hAnsi="Times New Roman" w:cs="Times New Roman"/>
          <w:lang w:val="en-IE"/>
        </w:rPr>
        <w:t xml:space="preserve">Clark, Gemma. 2020. Violence against women in the Irish Civil War, 1922–3: Gender-based harm in global perspective. </w:t>
      </w:r>
      <w:r w:rsidRPr="0087232D">
        <w:rPr>
          <w:rFonts w:ascii="Times New Roman" w:hAnsi="Times New Roman" w:cs="Times New Roman"/>
          <w:i/>
          <w:lang w:val="en-IE"/>
        </w:rPr>
        <w:t xml:space="preserve">Irish Historical Studies </w:t>
      </w:r>
      <w:r w:rsidRPr="0087232D">
        <w:rPr>
          <w:rFonts w:ascii="Times New Roman" w:hAnsi="Times New Roman" w:cs="Times New Roman"/>
          <w:lang w:val="en-IE"/>
        </w:rPr>
        <w:t>44/165: 75-90.</w:t>
      </w:r>
    </w:p>
    <w:p w:rsidR="002976DC" w:rsidRPr="000E6E97" w:rsidRDefault="002976DC" w:rsidP="002976DC">
      <w:pPr>
        <w:spacing w:after="0" w:line="240" w:lineRule="auto"/>
        <w:ind w:left="567" w:hanging="567"/>
        <w:jc w:val="both"/>
        <w:rPr>
          <w:rFonts w:ascii="Times New Roman" w:hAnsi="Times New Roman" w:cs="Times New Roman"/>
          <w:lang w:val="en-IE"/>
        </w:rPr>
      </w:pPr>
      <w:proofErr w:type="spellStart"/>
      <w:r w:rsidRPr="0087232D">
        <w:rPr>
          <w:rFonts w:ascii="Times New Roman" w:hAnsi="Times New Roman" w:cs="Times New Roman"/>
          <w:lang w:val="en-IE"/>
        </w:rPr>
        <w:t>Ferriter</w:t>
      </w:r>
      <w:proofErr w:type="spellEnd"/>
      <w:r w:rsidRPr="0087232D">
        <w:rPr>
          <w:rFonts w:ascii="Times New Roman" w:hAnsi="Times New Roman" w:cs="Times New Roman"/>
          <w:lang w:val="en-IE"/>
        </w:rPr>
        <w:t xml:space="preserve">, </w:t>
      </w:r>
      <w:proofErr w:type="spellStart"/>
      <w:r w:rsidRPr="0087232D">
        <w:rPr>
          <w:rFonts w:ascii="Times New Roman" w:hAnsi="Times New Roman" w:cs="Times New Roman"/>
          <w:lang w:val="en-IE"/>
        </w:rPr>
        <w:t>Diarmaid</w:t>
      </w:r>
      <w:proofErr w:type="spellEnd"/>
      <w:r w:rsidRPr="0087232D">
        <w:rPr>
          <w:rFonts w:ascii="Times New Roman" w:hAnsi="Times New Roman" w:cs="Times New Roman"/>
          <w:lang w:val="en-IE"/>
        </w:rPr>
        <w:t xml:space="preserve">. 2021. </w:t>
      </w:r>
      <w:r w:rsidRPr="0087232D">
        <w:rPr>
          <w:rFonts w:ascii="Times New Roman" w:hAnsi="Times New Roman" w:cs="Times New Roman"/>
          <w:i/>
          <w:lang w:val="en-IE"/>
        </w:rPr>
        <w:t>Between two hells. The Irish Civil War</w:t>
      </w:r>
      <w:r w:rsidRPr="0087232D">
        <w:rPr>
          <w:rFonts w:ascii="Times New Roman" w:hAnsi="Times New Roman" w:cs="Times New Roman"/>
          <w:lang w:val="en-IE"/>
        </w:rPr>
        <w:t>. London: Profile.</w:t>
      </w:r>
    </w:p>
    <w:p w:rsidR="002976DC" w:rsidRDefault="002976DC" w:rsidP="002976DC">
      <w:pPr>
        <w:spacing w:after="0" w:line="240" w:lineRule="auto"/>
        <w:ind w:left="567" w:hanging="567"/>
        <w:jc w:val="both"/>
        <w:rPr>
          <w:rFonts w:ascii="Times New Roman" w:hAnsi="Times New Roman" w:cs="Times New Roman"/>
          <w:lang w:val="en-IE"/>
        </w:rPr>
      </w:pPr>
      <w:r w:rsidRPr="0087232D">
        <w:rPr>
          <w:rFonts w:ascii="Times New Roman" w:hAnsi="Times New Roman" w:cs="Times New Roman"/>
          <w:lang w:val="en-IE"/>
        </w:rPr>
        <w:t xml:space="preserve">Jackson, Ronald L., Drummond, Darlene K., and </w:t>
      </w:r>
      <w:proofErr w:type="spellStart"/>
      <w:r w:rsidRPr="0087232D">
        <w:rPr>
          <w:rFonts w:ascii="Times New Roman" w:hAnsi="Times New Roman" w:cs="Times New Roman"/>
          <w:lang w:val="en-IE"/>
        </w:rPr>
        <w:t>Camara</w:t>
      </w:r>
      <w:proofErr w:type="spellEnd"/>
      <w:r w:rsidRPr="0087232D">
        <w:rPr>
          <w:rFonts w:ascii="Times New Roman" w:hAnsi="Times New Roman" w:cs="Times New Roman"/>
          <w:lang w:val="en-IE"/>
        </w:rPr>
        <w:t xml:space="preserve">, </w:t>
      </w:r>
      <w:proofErr w:type="spellStart"/>
      <w:r w:rsidRPr="0087232D">
        <w:rPr>
          <w:rFonts w:ascii="Times New Roman" w:hAnsi="Times New Roman" w:cs="Times New Roman"/>
          <w:lang w:val="en-IE"/>
        </w:rPr>
        <w:t>Sakile</w:t>
      </w:r>
      <w:proofErr w:type="spellEnd"/>
      <w:r w:rsidRPr="0087232D">
        <w:rPr>
          <w:rFonts w:ascii="Times New Roman" w:hAnsi="Times New Roman" w:cs="Times New Roman"/>
          <w:lang w:val="en-IE"/>
        </w:rPr>
        <w:t>. 2007.</w:t>
      </w:r>
      <w:r w:rsidRPr="0087232D">
        <w:rPr>
          <w:rFonts w:ascii="Times New Roman" w:hAnsi="Times New Roman" w:cs="Times New Roman"/>
          <w:lang w:val="en-IE"/>
        </w:rPr>
        <w:tab/>
        <w:t xml:space="preserve">What is qualitative research? </w:t>
      </w:r>
      <w:r w:rsidRPr="0087232D">
        <w:rPr>
          <w:rFonts w:ascii="Times New Roman" w:hAnsi="Times New Roman" w:cs="Times New Roman"/>
          <w:i/>
          <w:lang w:val="en-IE"/>
        </w:rPr>
        <w:t>Qualitative Research Reports in Communication</w:t>
      </w:r>
      <w:r w:rsidRPr="0087232D">
        <w:rPr>
          <w:rFonts w:ascii="Times New Roman" w:hAnsi="Times New Roman" w:cs="Times New Roman"/>
          <w:lang w:val="en-IE"/>
        </w:rPr>
        <w:t xml:space="preserve"> 8/1: 21-28.</w:t>
      </w:r>
    </w:p>
    <w:p w:rsidR="002976DC" w:rsidRPr="0087232D" w:rsidRDefault="002976DC" w:rsidP="002976DC">
      <w:pPr>
        <w:spacing w:after="0" w:line="240" w:lineRule="auto"/>
        <w:ind w:left="567" w:hanging="567"/>
        <w:jc w:val="both"/>
        <w:rPr>
          <w:rFonts w:ascii="Times New Roman" w:hAnsi="Times New Roman" w:cs="Times New Roman"/>
          <w:lang w:val="en-IE"/>
        </w:rPr>
      </w:pPr>
      <w:proofErr w:type="spellStart"/>
      <w:r w:rsidRPr="0087232D">
        <w:rPr>
          <w:rFonts w:ascii="Times New Roman" w:hAnsi="Times New Roman" w:cs="Times New Roman"/>
          <w:lang w:val="en-IE"/>
        </w:rPr>
        <w:t>Kissane</w:t>
      </w:r>
      <w:proofErr w:type="spellEnd"/>
      <w:r w:rsidRPr="0087232D">
        <w:rPr>
          <w:rFonts w:ascii="Times New Roman" w:hAnsi="Times New Roman" w:cs="Times New Roman"/>
          <w:lang w:val="en-IE"/>
        </w:rPr>
        <w:t xml:space="preserve">, Bill. 2020. On the shock of civil war: Cultural trauma and national identity in Finland and Ireland. </w:t>
      </w:r>
      <w:r w:rsidRPr="0087232D">
        <w:rPr>
          <w:rFonts w:ascii="Times New Roman" w:hAnsi="Times New Roman" w:cs="Times New Roman"/>
          <w:i/>
          <w:lang w:val="en-IE"/>
        </w:rPr>
        <w:t>Nations and Nationalism</w:t>
      </w:r>
      <w:r w:rsidRPr="0087232D">
        <w:rPr>
          <w:rFonts w:ascii="Times New Roman" w:hAnsi="Times New Roman" w:cs="Times New Roman"/>
          <w:lang w:val="en-IE"/>
        </w:rPr>
        <w:t xml:space="preserve"> 26/1: 22-43.</w:t>
      </w:r>
    </w:p>
    <w:p w:rsidR="002976DC" w:rsidRPr="0087232D" w:rsidRDefault="002976DC" w:rsidP="002976DC">
      <w:pPr>
        <w:spacing w:after="0" w:line="240" w:lineRule="auto"/>
        <w:ind w:left="567" w:hanging="567"/>
        <w:jc w:val="both"/>
        <w:rPr>
          <w:rFonts w:ascii="Times New Roman" w:hAnsi="Times New Roman" w:cs="Times New Roman"/>
          <w:lang w:val="en-IE"/>
        </w:rPr>
      </w:pPr>
      <w:proofErr w:type="spellStart"/>
      <w:r w:rsidRPr="0087232D">
        <w:rPr>
          <w:rFonts w:ascii="Times New Roman" w:hAnsi="Times New Roman" w:cs="Times New Roman"/>
          <w:lang w:val="en-IE"/>
        </w:rPr>
        <w:t>Kissane</w:t>
      </w:r>
      <w:proofErr w:type="spellEnd"/>
      <w:r w:rsidRPr="0087232D">
        <w:rPr>
          <w:rFonts w:ascii="Times New Roman" w:hAnsi="Times New Roman" w:cs="Times New Roman"/>
          <w:lang w:val="en-IE"/>
        </w:rPr>
        <w:t xml:space="preserve">, Bill. 2021. Why did the Pro-Treaty side win the Civil War? A geographic perspective. In Graham, Tommy, Hanley, Brian, Gannon, </w:t>
      </w:r>
      <w:proofErr w:type="spellStart"/>
      <w:r w:rsidRPr="0087232D">
        <w:rPr>
          <w:rFonts w:ascii="Times New Roman" w:hAnsi="Times New Roman" w:cs="Times New Roman"/>
          <w:lang w:val="en-IE"/>
        </w:rPr>
        <w:t>Darragh</w:t>
      </w:r>
      <w:proofErr w:type="spellEnd"/>
      <w:r w:rsidRPr="0087232D">
        <w:rPr>
          <w:rFonts w:ascii="Times New Roman" w:hAnsi="Times New Roman" w:cs="Times New Roman"/>
          <w:lang w:val="en-IE"/>
        </w:rPr>
        <w:t>, and O’Keeffe, Grace (</w:t>
      </w:r>
      <w:proofErr w:type="spellStart"/>
      <w:r w:rsidRPr="0087232D">
        <w:rPr>
          <w:rFonts w:ascii="Times New Roman" w:hAnsi="Times New Roman" w:cs="Times New Roman"/>
          <w:lang w:val="en-IE"/>
        </w:rPr>
        <w:t>eds</w:t>
      </w:r>
      <w:proofErr w:type="spellEnd"/>
      <w:r w:rsidRPr="0087232D">
        <w:rPr>
          <w:rFonts w:ascii="Times New Roman" w:hAnsi="Times New Roman" w:cs="Times New Roman"/>
          <w:lang w:val="en-IE"/>
        </w:rPr>
        <w:t xml:space="preserve">), </w:t>
      </w:r>
      <w:r w:rsidRPr="0087232D">
        <w:rPr>
          <w:rFonts w:ascii="Times New Roman" w:hAnsi="Times New Roman" w:cs="Times New Roman"/>
          <w:i/>
          <w:lang w:val="en-IE"/>
        </w:rPr>
        <w:t xml:space="preserve">From Treaty to Civil War. 1921-23. The split. </w:t>
      </w:r>
      <w:r w:rsidRPr="0087232D">
        <w:rPr>
          <w:rFonts w:ascii="Times New Roman" w:hAnsi="Times New Roman" w:cs="Times New Roman"/>
          <w:lang w:val="en-IE"/>
        </w:rPr>
        <w:t xml:space="preserve">Dublin: </w:t>
      </w:r>
      <w:proofErr w:type="spellStart"/>
      <w:r w:rsidRPr="0087232D">
        <w:rPr>
          <w:rFonts w:ascii="Times New Roman" w:hAnsi="Times New Roman" w:cs="Times New Roman"/>
          <w:lang w:val="en-IE"/>
        </w:rPr>
        <w:t>Wordwell</w:t>
      </w:r>
      <w:proofErr w:type="spellEnd"/>
      <w:r w:rsidRPr="0087232D">
        <w:rPr>
          <w:rFonts w:ascii="Times New Roman" w:hAnsi="Times New Roman" w:cs="Times New Roman"/>
          <w:lang w:val="en-IE"/>
        </w:rPr>
        <w:t>, 50-53.</w:t>
      </w:r>
    </w:p>
    <w:p w:rsidR="002976DC" w:rsidRDefault="002976DC" w:rsidP="002976DC">
      <w:pPr>
        <w:spacing w:after="0" w:line="260" w:lineRule="exact"/>
        <w:ind w:left="567" w:hanging="567"/>
        <w:jc w:val="both"/>
        <w:rPr>
          <w:rFonts w:ascii="Times New Roman" w:hAnsi="Times New Roman" w:cs="Times New Roman"/>
          <w:lang w:val="en-IE"/>
        </w:rPr>
      </w:pPr>
      <w:r w:rsidRPr="0087232D">
        <w:rPr>
          <w:rFonts w:ascii="Times New Roman" w:hAnsi="Times New Roman" w:cs="Times New Roman"/>
          <w:lang w:val="en-IE"/>
        </w:rPr>
        <w:t xml:space="preserve">Mueller, Frank, Whittle, Andrea, and </w:t>
      </w:r>
      <w:proofErr w:type="spellStart"/>
      <w:r w:rsidRPr="0087232D">
        <w:rPr>
          <w:rFonts w:ascii="Times New Roman" w:hAnsi="Times New Roman" w:cs="Times New Roman"/>
          <w:lang w:val="en-IE"/>
        </w:rPr>
        <w:t>Gadelshina</w:t>
      </w:r>
      <w:proofErr w:type="spellEnd"/>
      <w:r w:rsidRPr="0087232D">
        <w:rPr>
          <w:rFonts w:ascii="Times New Roman" w:hAnsi="Times New Roman" w:cs="Times New Roman"/>
          <w:lang w:val="en-IE"/>
        </w:rPr>
        <w:t xml:space="preserve">, </w:t>
      </w:r>
      <w:proofErr w:type="spellStart"/>
      <w:r w:rsidRPr="0087232D">
        <w:rPr>
          <w:rFonts w:ascii="Times New Roman" w:hAnsi="Times New Roman" w:cs="Times New Roman"/>
          <w:lang w:val="en-IE"/>
        </w:rPr>
        <w:t>Gyuzel</w:t>
      </w:r>
      <w:proofErr w:type="spellEnd"/>
      <w:r w:rsidRPr="0087232D">
        <w:rPr>
          <w:rFonts w:ascii="Times New Roman" w:hAnsi="Times New Roman" w:cs="Times New Roman"/>
          <w:lang w:val="en-IE"/>
        </w:rPr>
        <w:t xml:space="preserve">. 2019. The discursive construction of authenticity: The case of Jeremy Corbin. </w:t>
      </w:r>
      <w:r w:rsidRPr="0087232D">
        <w:rPr>
          <w:rFonts w:ascii="Times New Roman" w:hAnsi="Times New Roman" w:cs="Times New Roman"/>
          <w:i/>
          <w:lang w:val="en-IE"/>
        </w:rPr>
        <w:t>Discourse, Context &amp; Media</w:t>
      </w:r>
      <w:r w:rsidRPr="0087232D">
        <w:rPr>
          <w:rFonts w:ascii="Times New Roman" w:hAnsi="Times New Roman" w:cs="Times New Roman"/>
          <w:lang w:val="en-IE"/>
        </w:rPr>
        <w:t xml:space="preserve"> 31: 1-11.</w:t>
      </w:r>
    </w:p>
    <w:p w:rsidR="002976DC" w:rsidRPr="00562B88" w:rsidRDefault="002976DC" w:rsidP="002976DC">
      <w:pPr>
        <w:spacing w:after="0" w:line="260" w:lineRule="exact"/>
        <w:ind w:left="567" w:hanging="567"/>
        <w:jc w:val="both"/>
        <w:rPr>
          <w:rFonts w:ascii="Times New Roman" w:hAnsi="Times New Roman" w:cs="Times New Roman"/>
          <w:lang w:val="en-US"/>
        </w:rPr>
      </w:pPr>
      <w:proofErr w:type="spellStart"/>
      <w:r>
        <w:rPr>
          <w:rFonts w:ascii="Times New Roman" w:hAnsi="Times New Roman" w:cs="Times New Roman"/>
          <w:lang w:val="en-US"/>
        </w:rPr>
        <w:lastRenderedPageBreak/>
        <w:t>Wodak</w:t>
      </w:r>
      <w:proofErr w:type="spellEnd"/>
      <w:r>
        <w:rPr>
          <w:rFonts w:ascii="Times New Roman" w:hAnsi="Times New Roman" w:cs="Times New Roman"/>
          <w:lang w:val="en-US"/>
        </w:rPr>
        <w:t xml:space="preserve">, Ruth, De </w:t>
      </w:r>
      <w:proofErr w:type="spellStart"/>
      <w:r>
        <w:rPr>
          <w:rFonts w:ascii="Times New Roman" w:hAnsi="Times New Roman" w:cs="Times New Roman"/>
          <w:lang w:val="en-US"/>
        </w:rPr>
        <w:t>Cillia</w:t>
      </w:r>
      <w:proofErr w:type="spellEnd"/>
      <w:r>
        <w:rPr>
          <w:rFonts w:ascii="Times New Roman" w:hAnsi="Times New Roman" w:cs="Times New Roman"/>
          <w:lang w:val="en-US"/>
        </w:rPr>
        <w:t xml:space="preserve">, Rudolf, </w:t>
      </w:r>
      <w:proofErr w:type="spellStart"/>
      <w:r>
        <w:rPr>
          <w:rFonts w:ascii="Times New Roman" w:hAnsi="Times New Roman" w:cs="Times New Roman"/>
          <w:lang w:val="en-US"/>
        </w:rPr>
        <w:t>Resigl</w:t>
      </w:r>
      <w:proofErr w:type="spellEnd"/>
      <w:r>
        <w:rPr>
          <w:rFonts w:ascii="Times New Roman" w:hAnsi="Times New Roman" w:cs="Times New Roman"/>
          <w:lang w:val="en-US"/>
        </w:rPr>
        <w:t xml:space="preserve">, Martin, and </w:t>
      </w:r>
      <w:proofErr w:type="spellStart"/>
      <w:r>
        <w:rPr>
          <w:rFonts w:ascii="Times New Roman" w:hAnsi="Times New Roman" w:cs="Times New Roman"/>
          <w:lang w:val="en-US"/>
        </w:rPr>
        <w:t>Liebhart</w:t>
      </w:r>
      <w:proofErr w:type="spellEnd"/>
      <w:r>
        <w:rPr>
          <w:rFonts w:ascii="Times New Roman" w:hAnsi="Times New Roman" w:cs="Times New Roman"/>
          <w:lang w:val="en-US"/>
        </w:rPr>
        <w:t xml:space="preserve">, Karin. 1999. </w:t>
      </w:r>
      <w:r>
        <w:rPr>
          <w:rFonts w:ascii="Times New Roman" w:hAnsi="Times New Roman" w:cs="Times New Roman"/>
          <w:i/>
          <w:lang w:val="en-US"/>
        </w:rPr>
        <w:t>The discursive construction of national identity</w:t>
      </w:r>
      <w:r>
        <w:rPr>
          <w:rFonts w:ascii="Times New Roman" w:hAnsi="Times New Roman" w:cs="Times New Roman"/>
          <w:lang w:val="en-US"/>
        </w:rPr>
        <w:t>. Edinburgh: Edinburgh University Press.</w:t>
      </w:r>
    </w:p>
    <w:p w:rsidR="00791216" w:rsidRPr="002976DC" w:rsidRDefault="00791216">
      <w:pPr>
        <w:rPr>
          <w:lang w:val="en-US"/>
        </w:rPr>
      </w:pPr>
    </w:p>
    <w:sectPr w:rsidR="00791216" w:rsidRPr="002976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DC"/>
    <w:rsid w:val="002976DC"/>
    <w:rsid w:val="002E70C7"/>
    <w:rsid w:val="0034588F"/>
    <w:rsid w:val="0042086F"/>
    <w:rsid w:val="004E1891"/>
    <w:rsid w:val="005F4AF8"/>
    <w:rsid w:val="006A6692"/>
    <w:rsid w:val="00791216"/>
    <w:rsid w:val="009243D9"/>
    <w:rsid w:val="009B56B6"/>
    <w:rsid w:val="00B46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6050"/>
  <w15:chartTrackingRefBased/>
  <w15:docId w15:val="{0F8248BB-C886-4685-B4C9-476E53BE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6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Mazzi</dc:creator>
  <cp:keywords/>
  <dc:description/>
  <cp:lastModifiedBy>Davide Mazzi</cp:lastModifiedBy>
  <cp:revision>10</cp:revision>
  <dcterms:created xsi:type="dcterms:W3CDTF">2023-07-27T16:54:00Z</dcterms:created>
  <dcterms:modified xsi:type="dcterms:W3CDTF">2023-12-26T15:41:00Z</dcterms:modified>
</cp:coreProperties>
</file>